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41"/>
        <w:tblW w:w="11058" w:type="dxa"/>
        <w:tblLayout w:type="fixed"/>
        <w:tblLook w:val="0000" w:firstRow="0" w:lastRow="0" w:firstColumn="0" w:lastColumn="0" w:noHBand="0" w:noVBand="0"/>
      </w:tblPr>
      <w:tblGrid>
        <w:gridCol w:w="3666"/>
        <w:gridCol w:w="3600"/>
        <w:gridCol w:w="3792"/>
      </w:tblGrid>
      <w:tr w:rsidR="00A65238" w:rsidRPr="008A6BF9" w:rsidTr="007C4A07">
        <w:trPr>
          <w:cantSplit/>
          <w:trHeight w:val="2127"/>
        </w:trPr>
        <w:tc>
          <w:tcPr>
            <w:tcW w:w="3666" w:type="dxa"/>
          </w:tcPr>
          <w:p w:rsidR="00A65238" w:rsidRPr="008A6BF9" w:rsidRDefault="00C64E62" w:rsidP="00DD698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3741A8F1" wp14:editId="6CFAEA08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145415</wp:posOffset>
                  </wp:positionV>
                  <wp:extent cx="1714500" cy="1080880"/>
                  <wp:effectExtent l="0" t="0" r="0" b="5080"/>
                  <wp:wrapNone/>
                  <wp:docPr id="3" name="Рисунок 3" descr="C:\Users\User\Documents\ФКСР\Логотипы\Logo\FKS_N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КСР\Логотипы\Logo\FKS_N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8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:rsidR="00A65238" w:rsidRDefault="00A65238" w:rsidP="00DD6985">
            <w:pPr>
              <w:jc w:val="center"/>
            </w:pPr>
          </w:p>
          <w:p w:rsidR="00DD6985" w:rsidRPr="00DD6985" w:rsidRDefault="00DD6985" w:rsidP="00DD698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0F135DB" wp14:editId="70AC039F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55880</wp:posOffset>
                  </wp:positionV>
                  <wp:extent cx="952500" cy="945000"/>
                  <wp:effectExtent l="0" t="0" r="0" b="7620"/>
                  <wp:wrapNone/>
                  <wp:docPr id="1" name="Рисунок 1" descr="C:\Users\User\Documents\Пассаж\Макеты\gerb_nizhegorodskoy_oblas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ассаж\Макеты\gerb_nizhegorodskoy_oblas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2" w:type="dxa"/>
          </w:tcPr>
          <w:p w:rsidR="00A65238" w:rsidRDefault="00A65238" w:rsidP="00DD6985">
            <w:pPr>
              <w:jc w:val="center"/>
              <w:rPr>
                <w:b/>
              </w:rPr>
            </w:pPr>
          </w:p>
          <w:p w:rsidR="007C4A07" w:rsidRDefault="007C4A07" w:rsidP="00DD6985">
            <w:pPr>
              <w:jc w:val="center"/>
              <w:rPr>
                <w:noProof/>
              </w:rPr>
            </w:pPr>
          </w:p>
          <w:p w:rsidR="00C64E62" w:rsidRDefault="005B2820" w:rsidP="00DD698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14400" cy="84766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456" cy="85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E62" w:rsidRPr="00AE775F" w:rsidRDefault="00C64E62" w:rsidP="00DD6985">
            <w:pPr>
              <w:jc w:val="center"/>
              <w:rPr>
                <w:b/>
              </w:rPr>
            </w:pPr>
          </w:p>
        </w:tc>
      </w:tr>
      <w:tr w:rsidR="00A65238" w:rsidRPr="008A6BF9" w:rsidTr="00DD6985">
        <w:trPr>
          <w:cantSplit/>
        </w:trPr>
        <w:tc>
          <w:tcPr>
            <w:tcW w:w="3666" w:type="dxa"/>
          </w:tcPr>
          <w:p w:rsidR="00A65238" w:rsidRPr="007D49D8" w:rsidRDefault="00A65238" w:rsidP="00DD6985">
            <w:pPr>
              <w:jc w:val="center"/>
              <w:rPr>
                <w:b/>
              </w:rPr>
            </w:pPr>
          </w:p>
          <w:p w:rsidR="00A65238" w:rsidRPr="007D49D8" w:rsidRDefault="00A65238" w:rsidP="00DD6985">
            <w:pPr>
              <w:jc w:val="center"/>
              <w:rPr>
                <w:b/>
              </w:rPr>
            </w:pPr>
            <w:r w:rsidRPr="007D49D8">
              <w:rPr>
                <w:b/>
              </w:rPr>
              <w:t>«</w:t>
            </w:r>
            <w:r w:rsidR="00EC17EA" w:rsidRPr="007D49D8">
              <w:rPr>
                <w:b/>
              </w:rPr>
              <w:t>УТВЕРЖДЕНО</w:t>
            </w:r>
            <w:r w:rsidRPr="007D49D8">
              <w:rPr>
                <w:b/>
              </w:rPr>
              <w:t>»</w:t>
            </w:r>
          </w:p>
          <w:p w:rsidR="00A65238" w:rsidRPr="007D49D8" w:rsidRDefault="00A65238" w:rsidP="00DD6985">
            <w:pPr>
              <w:jc w:val="center"/>
              <w:rPr>
                <w:b/>
              </w:rPr>
            </w:pPr>
            <w:r w:rsidRPr="007D49D8">
              <w:rPr>
                <w:b/>
              </w:rPr>
              <w:t>Президент Федерации конного спорта Нижегородской области</w:t>
            </w:r>
          </w:p>
          <w:p w:rsidR="00A65238" w:rsidRDefault="00A65238" w:rsidP="00DD6985">
            <w:pPr>
              <w:jc w:val="center"/>
              <w:rPr>
                <w:b/>
              </w:rPr>
            </w:pPr>
          </w:p>
          <w:p w:rsidR="00B53754" w:rsidRPr="007D49D8" w:rsidRDefault="00B53754" w:rsidP="00DD6985">
            <w:pPr>
              <w:jc w:val="center"/>
              <w:rPr>
                <w:b/>
              </w:rPr>
            </w:pPr>
          </w:p>
          <w:p w:rsidR="00A65238" w:rsidRPr="007D49D8" w:rsidRDefault="00A65238" w:rsidP="00DD6985">
            <w:pPr>
              <w:jc w:val="center"/>
              <w:rPr>
                <w:b/>
              </w:rPr>
            </w:pPr>
            <w:r w:rsidRPr="007D49D8">
              <w:rPr>
                <w:b/>
              </w:rPr>
              <w:t>______</w:t>
            </w:r>
            <w:r w:rsidR="00B54FD5">
              <w:rPr>
                <w:b/>
              </w:rPr>
              <w:t>__</w:t>
            </w:r>
            <w:r w:rsidRPr="007D49D8">
              <w:rPr>
                <w:b/>
              </w:rPr>
              <w:t>_________В.Н. Лунин</w:t>
            </w:r>
          </w:p>
          <w:p w:rsidR="00A65238" w:rsidRPr="007D49D8" w:rsidRDefault="00C64E62" w:rsidP="007C4A07">
            <w:pPr>
              <w:jc w:val="center"/>
              <w:rPr>
                <w:b/>
              </w:rPr>
            </w:pPr>
            <w:r>
              <w:rPr>
                <w:b/>
              </w:rPr>
              <w:t>«___»_____________201</w:t>
            </w:r>
            <w:r w:rsidR="007C4A07">
              <w:rPr>
                <w:b/>
              </w:rPr>
              <w:t>8</w:t>
            </w:r>
            <w:r w:rsidR="00A65238" w:rsidRPr="007D49D8">
              <w:rPr>
                <w:b/>
              </w:rPr>
              <w:t>г.</w:t>
            </w:r>
          </w:p>
        </w:tc>
        <w:tc>
          <w:tcPr>
            <w:tcW w:w="3600" w:type="dxa"/>
          </w:tcPr>
          <w:p w:rsidR="00A65238" w:rsidRPr="007D49D8" w:rsidRDefault="00A65238" w:rsidP="00DD6985">
            <w:pPr>
              <w:jc w:val="center"/>
              <w:rPr>
                <w:b/>
              </w:rPr>
            </w:pPr>
          </w:p>
          <w:p w:rsidR="00A65238" w:rsidRPr="007D49D8" w:rsidRDefault="00A65238" w:rsidP="00DD6985">
            <w:pPr>
              <w:jc w:val="center"/>
              <w:rPr>
                <w:b/>
              </w:rPr>
            </w:pPr>
            <w:r w:rsidRPr="007D49D8">
              <w:rPr>
                <w:b/>
              </w:rPr>
              <w:t>«</w:t>
            </w:r>
            <w:r w:rsidR="00360574">
              <w:rPr>
                <w:b/>
              </w:rPr>
              <w:t>СОГЛАСОВАНО</w:t>
            </w:r>
            <w:r w:rsidRPr="007D49D8">
              <w:rPr>
                <w:b/>
              </w:rPr>
              <w:t>»</w:t>
            </w:r>
          </w:p>
          <w:p w:rsidR="00A65238" w:rsidRPr="007D49D8" w:rsidRDefault="00A65238" w:rsidP="00DD6985">
            <w:pPr>
              <w:jc w:val="center"/>
              <w:rPr>
                <w:b/>
              </w:rPr>
            </w:pPr>
            <w:r w:rsidRPr="007D49D8">
              <w:rPr>
                <w:b/>
              </w:rPr>
              <w:t xml:space="preserve">Министр спорта Нижегородской области </w:t>
            </w:r>
          </w:p>
          <w:p w:rsidR="00A65238" w:rsidRDefault="00A65238" w:rsidP="00DD6985">
            <w:pPr>
              <w:jc w:val="center"/>
              <w:rPr>
                <w:b/>
              </w:rPr>
            </w:pPr>
          </w:p>
          <w:p w:rsidR="00B53754" w:rsidRPr="007D49D8" w:rsidRDefault="00B53754" w:rsidP="00DD6985">
            <w:pPr>
              <w:jc w:val="center"/>
              <w:rPr>
                <w:b/>
              </w:rPr>
            </w:pPr>
          </w:p>
          <w:p w:rsidR="00A65238" w:rsidRPr="007D49D8" w:rsidRDefault="00A65238" w:rsidP="00DD6985">
            <w:pPr>
              <w:jc w:val="center"/>
              <w:rPr>
                <w:b/>
              </w:rPr>
            </w:pPr>
            <w:r w:rsidRPr="007D49D8">
              <w:rPr>
                <w:b/>
              </w:rPr>
              <w:t>_______</w:t>
            </w:r>
            <w:r w:rsidR="00B54FD5">
              <w:rPr>
                <w:b/>
              </w:rPr>
              <w:t>__</w:t>
            </w:r>
            <w:r w:rsidRPr="007D49D8">
              <w:rPr>
                <w:b/>
              </w:rPr>
              <w:t>_____</w:t>
            </w:r>
            <w:r w:rsidR="007C4A07">
              <w:rPr>
                <w:b/>
              </w:rPr>
              <w:t>_С.Ю. Панов «___»___________2018</w:t>
            </w:r>
            <w:r w:rsidRPr="007D49D8">
              <w:rPr>
                <w:b/>
              </w:rPr>
              <w:t>г.</w:t>
            </w:r>
          </w:p>
        </w:tc>
        <w:tc>
          <w:tcPr>
            <w:tcW w:w="3792" w:type="dxa"/>
          </w:tcPr>
          <w:p w:rsidR="00A65238" w:rsidRPr="007D49D8" w:rsidRDefault="00A65238" w:rsidP="00DD6985">
            <w:pPr>
              <w:jc w:val="center"/>
              <w:rPr>
                <w:b/>
              </w:rPr>
            </w:pPr>
          </w:p>
          <w:p w:rsidR="00A65238" w:rsidRPr="007D49D8" w:rsidRDefault="00A65238" w:rsidP="00DD6985">
            <w:pPr>
              <w:jc w:val="center"/>
              <w:rPr>
                <w:b/>
              </w:rPr>
            </w:pPr>
            <w:r w:rsidRPr="007D49D8">
              <w:rPr>
                <w:b/>
              </w:rPr>
              <w:t>«УТВЕРЖДЕНО»</w:t>
            </w:r>
          </w:p>
          <w:p w:rsidR="005B2820" w:rsidRPr="005B2820" w:rsidRDefault="005B2820" w:rsidP="005B2820">
            <w:pPr>
              <w:ind w:right="-124"/>
              <w:jc w:val="center"/>
              <w:rPr>
                <w:b/>
              </w:rPr>
            </w:pPr>
            <w:r w:rsidRPr="005B2820">
              <w:rPr>
                <w:b/>
              </w:rPr>
              <w:t xml:space="preserve">Директор </w:t>
            </w:r>
          </w:p>
          <w:p w:rsidR="00A65238" w:rsidRPr="005B2820" w:rsidRDefault="005B2820" w:rsidP="005B2820">
            <w:pPr>
              <w:jc w:val="center"/>
              <w:rPr>
                <w:b/>
                <w:color w:val="FF0000"/>
              </w:rPr>
            </w:pPr>
            <w:r w:rsidRPr="005B2820">
              <w:rPr>
                <w:b/>
              </w:rPr>
              <w:t>КЭК «Ассамблея»</w:t>
            </w:r>
          </w:p>
          <w:p w:rsidR="00A65238" w:rsidRDefault="00A65238" w:rsidP="00DD6985">
            <w:pPr>
              <w:jc w:val="center"/>
              <w:rPr>
                <w:b/>
              </w:rPr>
            </w:pPr>
          </w:p>
          <w:p w:rsidR="00C64E62" w:rsidRPr="007D49D8" w:rsidRDefault="00C64E62" w:rsidP="00DD6985">
            <w:pPr>
              <w:jc w:val="center"/>
              <w:rPr>
                <w:b/>
              </w:rPr>
            </w:pPr>
          </w:p>
          <w:p w:rsidR="005B2820" w:rsidRPr="005B2820" w:rsidRDefault="005B2820" w:rsidP="005B2820">
            <w:pPr>
              <w:jc w:val="center"/>
              <w:rPr>
                <w:b/>
              </w:rPr>
            </w:pPr>
            <w:r w:rsidRPr="005B2820">
              <w:rPr>
                <w:b/>
              </w:rPr>
              <w:t>______________</w:t>
            </w:r>
            <w:proofErr w:type="spellStart"/>
            <w:r w:rsidRPr="005B2820">
              <w:rPr>
                <w:b/>
              </w:rPr>
              <w:t>Е.В.Гунько</w:t>
            </w:r>
            <w:proofErr w:type="spellEnd"/>
          </w:p>
          <w:p w:rsidR="005B2820" w:rsidRPr="005B2820" w:rsidRDefault="005B2820" w:rsidP="005B2820">
            <w:pPr>
              <w:jc w:val="center"/>
              <w:rPr>
                <w:b/>
              </w:rPr>
            </w:pPr>
            <w:r>
              <w:rPr>
                <w:b/>
              </w:rPr>
              <w:t>«__</w:t>
            </w:r>
            <w:proofErr w:type="gramStart"/>
            <w:r>
              <w:rPr>
                <w:b/>
              </w:rPr>
              <w:t>_»_</w:t>
            </w:r>
            <w:proofErr w:type="gramEnd"/>
            <w:r>
              <w:rPr>
                <w:b/>
              </w:rPr>
              <w:t>__________201</w:t>
            </w:r>
            <w:r>
              <w:rPr>
                <w:b/>
                <w:lang w:val="en-US"/>
              </w:rPr>
              <w:t>8</w:t>
            </w:r>
            <w:r w:rsidRPr="005B2820">
              <w:rPr>
                <w:b/>
              </w:rPr>
              <w:t>г.</w:t>
            </w:r>
          </w:p>
          <w:p w:rsidR="00A65238" w:rsidRPr="007D49D8" w:rsidRDefault="00A65238" w:rsidP="007C4A07">
            <w:pPr>
              <w:jc w:val="center"/>
              <w:rPr>
                <w:b/>
              </w:rPr>
            </w:pPr>
          </w:p>
        </w:tc>
      </w:tr>
    </w:tbl>
    <w:p w:rsidR="00DD6985" w:rsidRDefault="00DD6985" w:rsidP="00A65238">
      <w:pPr>
        <w:spacing w:before="200" w:after="200"/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F60A3A" wp14:editId="60F30FF3">
            <wp:simplePos x="0" y="0"/>
            <wp:positionH relativeFrom="column">
              <wp:posOffset>2240280</wp:posOffset>
            </wp:positionH>
            <wp:positionV relativeFrom="paragraph">
              <wp:posOffset>-52070</wp:posOffset>
            </wp:positionV>
            <wp:extent cx="2190750" cy="666750"/>
            <wp:effectExtent l="0" t="0" r="0" b="0"/>
            <wp:wrapNone/>
            <wp:docPr id="2" name="Рисунок 2" descr="FKSR_logo_new_sm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FKSR_logo_new_smtx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985" w:rsidRPr="00DD6985" w:rsidRDefault="00DD6985" w:rsidP="00A65238">
      <w:pPr>
        <w:spacing w:before="200" w:after="200"/>
        <w:jc w:val="center"/>
        <w:rPr>
          <w:b/>
          <w:sz w:val="20"/>
          <w:szCs w:val="28"/>
        </w:rPr>
      </w:pPr>
    </w:p>
    <w:p w:rsidR="00FB24FC" w:rsidRDefault="00FB24FC" w:rsidP="00A65238">
      <w:pPr>
        <w:spacing w:before="200" w:after="200"/>
        <w:jc w:val="center"/>
        <w:rPr>
          <w:b/>
          <w:szCs w:val="28"/>
        </w:rPr>
      </w:pPr>
    </w:p>
    <w:p w:rsidR="00A65238" w:rsidRPr="00A45445" w:rsidRDefault="00A65238" w:rsidP="00A65238">
      <w:pPr>
        <w:spacing w:before="200" w:after="200"/>
        <w:jc w:val="center"/>
        <w:rPr>
          <w:b/>
          <w:szCs w:val="28"/>
        </w:rPr>
      </w:pPr>
      <w:r w:rsidRPr="00A45445">
        <w:rPr>
          <w:b/>
          <w:szCs w:val="28"/>
        </w:rPr>
        <w:t xml:space="preserve">ПОЛОЖЕНИЕ О СОРЕВНОВАНИЯХ ПО </w:t>
      </w:r>
      <w:r w:rsidR="006D02EF">
        <w:rPr>
          <w:b/>
          <w:szCs w:val="28"/>
        </w:rPr>
        <w:t>ВЫЕЗДКЕ</w:t>
      </w:r>
    </w:p>
    <w:p w:rsidR="006D02EF" w:rsidRPr="005B2820" w:rsidRDefault="005B2820" w:rsidP="007C4A07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КУБОК КЭК «АССАМБЛЕЯ» 1 ЭТАП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765"/>
        <w:gridCol w:w="6893"/>
      </w:tblGrid>
      <w:tr w:rsidR="00A65238" w:rsidRPr="00A631BA" w:rsidTr="00C11702">
        <w:tc>
          <w:tcPr>
            <w:tcW w:w="3780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C64E62" w:rsidRPr="00A631BA" w:rsidRDefault="007C4A07" w:rsidP="007C4A07">
            <w:pPr>
              <w:rPr>
                <w:bCs/>
              </w:rPr>
            </w:pPr>
            <w:r w:rsidRPr="007C4A07">
              <w:rPr>
                <w:bCs/>
              </w:rPr>
              <w:t>р</w:t>
            </w:r>
            <w:r w:rsidR="00A65238" w:rsidRPr="007C4A07">
              <w:rPr>
                <w:bCs/>
              </w:rPr>
              <w:t>егиональные</w:t>
            </w:r>
          </w:p>
        </w:tc>
      </w:tr>
      <w:tr w:rsidR="00A65238" w:rsidRPr="00A631BA" w:rsidTr="00C11702">
        <w:trPr>
          <w:trHeight w:val="1198"/>
        </w:trPr>
        <w:tc>
          <w:tcPr>
            <w:tcW w:w="3780" w:type="dxa"/>
            <w:shd w:val="clear" w:color="auto" w:fill="auto"/>
            <w:vAlign w:val="center"/>
          </w:tcPr>
          <w:p w:rsidR="00A65238" w:rsidRPr="007C4A07" w:rsidRDefault="00A65238" w:rsidP="00C97624">
            <w:pPr>
              <w:rPr>
                <w:bCs/>
              </w:rPr>
            </w:pPr>
            <w:r w:rsidRPr="007C4A07">
              <w:rPr>
                <w:bCs/>
              </w:rPr>
              <w:t>КВАЛИФИКАЦИОННЫЕ К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7C4A07" w:rsidRPr="007C4A07" w:rsidRDefault="007C4A07" w:rsidP="005B2820">
            <w:pPr>
              <w:rPr>
                <w:color w:val="FF0000"/>
              </w:rPr>
            </w:pPr>
            <w:r w:rsidRPr="005B2820">
              <w:t xml:space="preserve">выполнению разрядных нормативов до 1 разряда включительно </w:t>
            </w:r>
          </w:p>
        </w:tc>
      </w:tr>
      <w:tr w:rsidR="00A65238" w:rsidRPr="00A631BA" w:rsidTr="00C11702">
        <w:tc>
          <w:tcPr>
            <w:tcW w:w="3780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A65238" w:rsidRPr="00A631BA" w:rsidRDefault="005B2820" w:rsidP="00C97624">
            <w:pPr>
              <w:rPr>
                <w:bCs/>
              </w:rPr>
            </w:pPr>
            <w:r>
              <w:t>личные</w:t>
            </w:r>
          </w:p>
        </w:tc>
      </w:tr>
      <w:tr w:rsidR="00A65238" w:rsidRPr="00A631BA" w:rsidTr="00C11702">
        <w:tc>
          <w:tcPr>
            <w:tcW w:w="3780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A65238" w:rsidRPr="005B2820" w:rsidRDefault="005B2820" w:rsidP="00C64E62">
            <w:r>
              <w:t>11.07 – 14.07</w:t>
            </w:r>
          </w:p>
        </w:tc>
      </w:tr>
      <w:tr w:rsidR="00A65238" w:rsidRPr="00A631BA" w:rsidTr="00C11702">
        <w:tc>
          <w:tcPr>
            <w:tcW w:w="3780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A65238" w:rsidRPr="005B2820" w:rsidRDefault="005B2820" w:rsidP="00C64E62">
            <w:r>
              <w:t>КЭК «Ассамблея»</w:t>
            </w:r>
          </w:p>
        </w:tc>
      </w:tr>
      <w:tr w:rsidR="00C64E62" w:rsidRPr="00A631BA" w:rsidTr="00C11702">
        <w:tc>
          <w:tcPr>
            <w:tcW w:w="3780" w:type="dxa"/>
            <w:shd w:val="clear" w:color="auto" w:fill="auto"/>
          </w:tcPr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в ФГИС "Меркурий"</w:t>
            </w:r>
          </w:p>
        </w:tc>
        <w:tc>
          <w:tcPr>
            <w:tcW w:w="6993" w:type="dxa"/>
            <w:shd w:val="clear" w:color="auto" w:fill="auto"/>
          </w:tcPr>
          <w:p w:rsidR="005B2820" w:rsidRPr="00610C9A" w:rsidRDefault="005B2820" w:rsidP="005B2820">
            <w:r w:rsidRPr="00610C9A">
              <w:rPr>
                <w:lang w:val="en-US"/>
              </w:rPr>
              <w:t>RU</w:t>
            </w:r>
            <w:r w:rsidRPr="00610C9A">
              <w:t>1323395</w:t>
            </w:r>
          </w:p>
          <w:p w:rsidR="00C64E62" w:rsidRPr="00C64E62" w:rsidRDefault="00C64E62" w:rsidP="007C4A07">
            <w:pPr>
              <w:rPr>
                <w:color w:val="0000FF"/>
              </w:rPr>
            </w:pPr>
          </w:p>
        </w:tc>
      </w:tr>
      <w:tr w:rsidR="00C11702" w:rsidRPr="00A631BA" w:rsidTr="00C11702">
        <w:tc>
          <w:tcPr>
            <w:tcW w:w="3780" w:type="dxa"/>
            <w:shd w:val="clear" w:color="auto" w:fill="auto"/>
          </w:tcPr>
          <w:p w:rsidR="00C11702" w:rsidRPr="00C64E62" w:rsidRDefault="00C11702" w:rsidP="00842184">
            <w:pPr>
              <w:rPr>
                <w:bCs/>
              </w:rPr>
            </w:pPr>
            <w:r>
              <w:rPr>
                <w:bCs/>
              </w:rPr>
              <w:t>ОСОБЫЕ УСЛОВИЯ:</w:t>
            </w:r>
          </w:p>
        </w:tc>
        <w:tc>
          <w:tcPr>
            <w:tcW w:w="6993" w:type="dxa"/>
            <w:shd w:val="clear" w:color="auto" w:fill="auto"/>
          </w:tcPr>
          <w:p w:rsidR="00C11702" w:rsidRPr="007E6A23" w:rsidRDefault="005B2820" w:rsidP="005B2820">
            <w:pPr>
              <w:rPr>
                <w:lang w:val="en-US"/>
              </w:rPr>
            </w:pPr>
            <w:r>
              <w:t>Призовой фонд 100000 рублей</w:t>
            </w:r>
          </w:p>
        </w:tc>
      </w:tr>
    </w:tbl>
    <w:p w:rsidR="00A65238" w:rsidRPr="00DB45D9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A65238" w:rsidRPr="00A631BA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631BA">
        <w:rPr>
          <w:rFonts w:ascii="Times New Roman" w:hAnsi="Times New Roman"/>
          <w:b/>
          <w:i/>
          <w:sz w:val="24"/>
          <w:szCs w:val="24"/>
        </w:rPr>
        <w:t>с</w:t>
      </w:r>
    </w:p>
    <w:p w:rsidR="00DE7D08" w:rsidRDefault="00DE7D08" w:rsidP="00DE7D08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A631BA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A631BA">
        <w:rPr>
          <w:rFonts w:ascii="Times New Roman" w:hAnsi="Times New Roman"/>
          <w:sz w:val="24"/>
          <w:szCs w:val="24"/>
        </w:rPr>
        <w:t xml:space="preserve"> России №818 от 27.07.2011 г., в редакции приказа </w:t>
      </w:r>
      <w:proofErr w:type="spellStart"/>
      <w:r w:rsidRPr="00A631BA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A631BA">
        <w:rPr>
          <w:rFonts w:ascii="Times New Roman" w:hAnsi="Times New Roman"/>
          <w:sz w:val="24"/>
          <w:szCs w:val="24"/>
        </w:rPr>
        <w:t xml:space="preserve"> России №500 от 08.06.2017 г.</w:t>
      </w:r>
    </w:p>
    <w:p w:rsidR="00DE7D08" w:rsidRPr="00A631BA" w:rsidRDefault="00DE7D08" w:rsidP="00DE7D08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регламентом </w:t>
      </w:r>
      <w:r>
        <w:rPr>
          <w:rFonts w:ascii="Times New Roman" w:hAnsi="Times New Roman"/>
          <w:sz w:val="24"/>
          <w:szCs w:val="24"/>
          <w:lang w:val="en-US"/>
        </w:rPr>
        <w:t>FEI</w:t>
      </w:r>
      <w:r w:rsidRPr="002F55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23-е изд., с изм. на 01.01.2018 г.</w:t>
      </w:r>
    </w:p>
    <w:p w:rsidR="00DE7D08" w:rsidRPr="00A631BA" w:rsidRDefault="00DE7D08" w:rsidP="00DE7D08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:rsidR="00DE7D08" w:rsidRPr="00A631BA" w:rsidRDefault="00DE7D08" w:rsidP="00DE7D08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A631BA">
        <w:rPr>
          <w:rFonts w:ascii="Times New Roman" w:hAnsi="Times New Roman"/>
          <w:sz w:val="24"/>
          <w:szCs w:val="24"/>
          <w:lang w:val="en-US"/>
        </w:rPr>
        <w:t>FEI</w:t>
      </w:r>
      <w:r>
        <w:rPr>
          <w:rFonts w:ascii="Times New Roman" w:hAnsi="Times New Roman"/>
          <w:sz w:val="24"/>
          <w:szCs w:val="24"/>
        </w:rPr>
        <w:t>, 14-е изд., действ. с 01.01.2018</w:t>
      </w:r>
      <w:r w:rsidRPr="00A631BA">
        <w:rPr>
          <w:rFonts w:ascii="Times New Roman" w:hAnsi="Times New Roman"/>
          <w:sz w:val="24"/>
          <w:szCs w:val="24"/>
        </w:rPr>
        <w:t>г.</w:t>
      </w:r>
    </w:p>
    <w:p w:rsidR="00DE7D08" w:rsidRDefault="00DE7D08" w:rsidP="00DE7D08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A631BA">
        <w:rPr>
          <w:rFonts w:ascii="Times New Roman" w:hAnsi="Times New Roman"/>
          <w:sz w:val="24"/>
          <w:szCs w:val="24"/>
          <w:lang w:val="en-US"/>
        </w:rPr>
        <w:t>FEI</w:t>
      </w:r>
      <w:r w:rsidRPr="00A631B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выездке, 25-е изд., с изм. на 01.01.2018</w:t>
      </w:r>
      <w:r w:rsidRPr="00A631BA">
        <w:rPr>
          <w:rFonts w:ascii="Times New Roman" w:hAnsi="Times New Roman"/>
          <w:sz w:val="24"/>
          <w:szCs w:val="24"/>
        </w:rPr>
        <w:t>г.</w:t>
      </w:r>
    </w:p>
    <w:p w:rsidR="00DE7D08" w:rsidRPr="005D0A45" w:rsidRDefault="00DE7D08" w:rsidP="00DE7D08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>Действующим Регламентом ФКСР по конному спорту</w:t>
      </w:r>
    </w:p>
    <w:p w:rsidR="00DE7D08" w:rsidRPr="00A631BA" w:rsidRDefault="00DE7D08" w:rsidP="00DE7D08">
      <w:pPr>
        <w:numPr>
          <w:ilvl w:val="0"/>
          <w:numId w:val="5"/>
        </w:numPr>
        <w:jc w:val="both"/>
        <w:rPr>
          <w:color w:val="000000"/>
        </w:rPr>
      </w:pPr>
      <w:r w:rsidRPr="00A631BA">
        <w:t xml:space="preserve">Правилами </w:t>
      </w:r>
      <w:r w:rsidRPr="00A631BA">
        <w:rPr>
          <w:lang w:val="en-US"/>
        </w:rPr>
        <w:t>FEI</w:t>
      </w:r>
      <w:r w:rsidRPr="00A631BA">
        <w:t xml:space="preserve"> по антидопинговому контролю и медикаментозному лечению лошадей (2-е изд., </w:t>
      </w:r>
      <w:r>
        <w:t>с изм. на</w:t>
      </w:r>
      <w:r>
        <w:rPr>
          <w:color w:val="000000"/>
        </w:rPr>
        <w:t xml:space="preserve"> 01.01.2018</w:t>
      </w:r>
      <w:r w:rsidRPr="00A631BA">
        <w:rPr>
          <w:color w:val="000000"/>
        </w:rPr>
        <w:t>)</w:t>
      </w:r>
    </w:p>
    <w:p w:rsidR="00DE7D08" w:rsidRDefault="00DE7D08" w:rsidP="00DE7D08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DE7D08" w:rsidRPr="00A631BA" w:rsidRDefault="00DE7D08" w:rsidP="00DE7D08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</w:t>
      </w:r>
    </w:p>
    <w:p w:rsidR="00A65238" w:rsidRPr="00A631BA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lastRenderedPageBreak/>
        <w:t>ОРГАНИЗАТОРЫ</w:t>
      </w:r>
    </w:p>
    <w:p w:rsidR="00A65238" w:rsidRDefault="00A65238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 w:rsidRPr="00A631BA">
        <w:rPr>
          <w:b/>
          <w:sz w:val="22"/>
        </w:rPr>
        <w:t xml:space="preserve">Федерация конного спорта </w:t>
      </w:r>
      <w:r w:rsidR="00600684">
        <w:rPr>
          <w:b/>
          <w:sz w:val="22"/>
        </w:rPr>
        <w:t>России</w:t>
      </w:r>
    </w:p>
    <w:p w:rsidR="00600684" w:rsidRDefault="00600684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sz w:val="22"/>
        </w:rPr>
        <w:t>Министерство спорта Нижегородской области</w:t>
      </w:r>
    </w:p>
    <w:p w:rsidR="00600684" w:rsidRPr="00A631BA" w:rsidRDefault="00600684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sz w:val="22"/>
        </w:rPr>
        <w:t>Федерация конного спорта Нижегородской области</w:t>
      </w:r>
    </w:p>
    <w:p w:rsidR="007E6A23" w:rsidRPr="00FC137B" w:rsidRDefault="007E6A23" w:rsidP="007E6A23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 w:rsidRPr="00FC137B">
        <w:rPr>
          <w:b/>
          <w:sz w:val="22"/>
        </w:rPr>
        <w:t>Конный эко-клуб «Ассамблея»</w:t>
      </w:r>
    </w:p>
    <w:p w:rsidR="000608EE" w:rsidRPr="00C11702" w:rsidRDefault="000608EE" w:rsidP="007E6A23">
      <w:pPr>
        <w:spacing w:line="276" w:lineRule="auto"/>
        <w:ind w:left="993"/>
        <w:jc w:val="both"/>
        <w:rPr>
          <w:b/>
          <w:color w:val="FF0000"/>
          <w:sz w:val="22"/>
        </w:rPr>
      </w:pPr>
    </w:p>
    <w:p w:rsidR="00515A8C" w:rsidRPr="00A631BA" w:rsidRDefault="00A65238" w:rsidP="00A65238">
      <w:pPr>
        <w:spacing w:before="100" w:after="60"/>
        <w:rPr>
          <w:b/>
          <w:sz w:val="28"/>
          <w:szCs w:val="28"/>
          <w:u w:val="single"/>
        </w:rPr>
      </w:pPr>
      <w:r w:rsidRPr="00A631BA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096"/>
        <w:gridCol w:w="7562"/>
      </w:tblGrid>
      <w:tr w:rsidR="00C11702" w:rsidRPr="00A631BA" w:rsidTr="00C11702">
        <w:tc>
          <w:tcPr>
            <w:tcW w:w="3119" w:type="dxa"/>
            <w:shd w:val="clear" w:color="auto" w:fill="auto"/>
          </w:tcPr>
          <w:p w:rsidR="00C11702" w:rsidRPr="00A631BA" w:rsidRDefault="00C11702" w:rsidP="00CB38C6">
            <w:r w:rsidRPr="007E6A23">
              <w:t>Члены Оргкомитета турнира</w:t>
            </w:r>
          </w:p>
        </w:tc>
        <w:tc>
          <w:tcPr>
            <w:tcW w:w="7654" w:type="dxa"/>
            <w:shd w:val="clear" w:color="auto" w:fill="auto"/>
          </w:tcPr>
          <w:p w:rsidR="00C11702" w:rsidRPr="00C11702" w:rsidRDefault="007E6A23" w:rsidP="00CB38C6">
            <w:pPr>
              <w:tabs>
                <w:tab w:val="left" w:pos="3570"/>
              </w:tabs>
              <w:rPr>
                <w:b/>
                <w:color w:val="FF0000"/>
              </w:rPr>
            </w:pPr>
            <w:r w:rsidRPr="00E95143">
              <w:t>Ражева М.С., 89200117011</w:t>
            </w:r>
          </w:p>
        </w:tc>
      </w:tr>
      <w:tr w:rsidR="00600684" w:rsidRPr="00A631BA" w:rsidTr="00C11702">
        <w:tc>
          <w:tcPr>
            <w:tcW w:w="3119" w:type="dxa"/>
            <w:shd w:val="clear" w:color="auto" w:fill="auto"/>
          </w:tcPr>
          <w:p w:rsidR="00600684" w:rsidRPr="00A631BA" w:rsidRDefault="00600684" w:rsidP="00C97624"/>
        </w:tc>
        <w:tc>
          <w:tcPr>
            <w:tcW w:w="7654" w:type="dxa"/>
            <w:shd w:val="clear" w:color="auto" w:fill="auto"/>
          </w:tcPr>
          <w:p w:rsidR="00600684" w:rsidRPr="00A631BA" w:rsidRDefault="007E6A23" w:rsidP="00600684">
            <w:pPr>
              <w:tabs>
                <w:tab w:val="left" w:pos="3570"/>
              </w:tabs>
              <w:rPr>
                <w:b/>
              </w:rPr>
            </w:pPr>
            <w:r>
              <w:t>Киреева Е.С., 89506195815</w:t>
            </w:r>
          </w:p>
        </w:tc>
      </w:tr>
      <w:tr w:rsidR="007E6A23" w:rsidRPr="00A631BA" w:rsidTr="00C11702">
        <w:tc>
          <w:tcPr>
            <w:tcW w:w="3119" w:type="dxa"/>
            <w:shd w:val="clear" w:color="auto" w:fill="auto"/>
          </w:tcPr>
          <w:p w:rsidR="007E6A23" w:rsidRPr="007E6A23" w:rsidRDefault="007E6A23" w:rsidP="007E6A23">
            <w:r w:rsidRPr="007E6A23">
              <w:t>Директор турнира</w:t>
            </w:r>
          </w:p>
        </w:tc>
        <w:tc>
          <w:tcPr>
            <w:tcW w:w="7654" w:type="dxa"/>
            <w:shd w:val="clear" w:color="auto" w:fill="auto"/>
          </w:tcPr>
          <w:p w:rsidR="007E6A23" w:rsidRPr="00E95143" w:rsidRDefault="007E6A23" w:rsidP="007E6A23">
            <w:pPr>
              <w:rPr>
                <w:b/>
              </w:rPr>
            </w:pPr>
            <w:r>
              <w:t>Гунько Е.В.</w:t>
            </w:r>
            <w:r w:rsidRPr="00E95143">
              <w:t>, 89308084852</w:t>
            </w:r>
          </w:p>
        </w:tc>
      </w:tr>
    </w:tbl>
    <w:p w:rsidR="00A65238" w:rsidRPr="00A631BA" w:rsidRDefault="00A65238" w:rsidP="00A65238">
      <w:pPr>
        <w:ind w:firstLine="567"/>
        <w:jc w:val="both"/>
      </w:pPr>
      <w:r w:rsidRPr="00A631BA"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tbl>
      <w:tblPr>
        <w:tblW w:w="10773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441"/>
        <w:gridCol w:w="3236"/>
      </w:tblGrid>
      <w:tr w:rsidR="00A65238" w:rsidRPr="00A631BA" w:rsidTr="00C11702">
        <w:tc>
          <w:tcPr>
            <w:tcW w:w="2977" w:type="dxa"/>
            <w:shd w:val="clear" w:color="auto" w:fill="auto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65238" w:rsidRPr="00C11702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702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41" w:type="dxa"/>
            <w:shd w:val="clear" w:color="auto" w:fill="auto"/>
          </w:tcPr>
          <w:p w:rsidR="00A65238" w:rsidRPr="00C11702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702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236" w:type="dxa"/>
            <w:shd w:val="clear" w:color="auto" w:fill="auto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702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A65238" w:rsidRPr="00A631BA" w:rsidTr="00C11702">
        <w:tc>
          <w:tcPr>
            <w:tcW w:w="2977" w:type="dxa"/>
            <w:shd w:val="clear" w:color="auto" w:fill="auto"/>
          </w:tcPr>
          <w:p w:rsidR="00A65238" w:rsidRPr="007E6A23" w:rsidRDefault="00A65238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23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3119" w:type="dxa"/>
            <w:shd w:val="clear" w:color="auto" w:fill="auto"/>
          </w:tcPr>
          <w:p w:rsidR="00A65238" w:rsidRPr="009E5530" w:rsidRDefault="007E6A23" w:rsidP="009E553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Коган И.Л.</w:t>
            </w:r>
          </w:p>
        </w:tc>
        <w:tc>
          <w:tcPr>
            <w:tcW w:w="1441" w:type="dxa"/>
            <w:shd w:val="clear" w:color="auto" w:fill="auto"/>
          </w:tcPr>
          <w:p w:rsidR="00A65238" w:rsidRPr="0046371F" w:rsidRDefault="007E6A23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3236" w:type="dxa"/>
            <w:shd w:val="clear" w:color="auto" w:fill="auto"/>
          </w:tcPr>
          <w:p w:rsidR="00A65238" w:rsidRPr="009E5530" w:rsidRDefault="007E6A23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Костромская обл.</w:t>
            </w:r>
          </w:p>
        </w:tc>
      </w:tr>
      <w:tr w:rsidR="00177543" w:rsidRPr="00A631BA" w:rsidTr="00C11702">
        <w:tc>
          <w:tcPr>
            <w:tcW w:w="2977" w:type="dxa"/>
            <w:shd w:val="clear" w:color="auto" w:fill="auto"/>
          </w:tcPr>
          <w:p w:rsidR="00177543" w:rsidRPr="007E6A23" w:rsidRDefault="00177543" w:rsidP="00B863E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23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3119" w:type="dxa"/>
            <w:shd w:val="clear" w:color="auto" w:fill="auto"/>
          </w:tcPr>
          <w:p w:rsidR="00177543" w:rsidRPr="007E6A23" w:rsidRDefault="007E6A23" w:rsidP="008421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Варламова Е.Ю.</w:t>
            </w:r>
          </w:p>
        </w:tc>
        <w:tc>
          <w:tcPr>
            <w:tcW w:w="1441" w:type="dxa"/>
            <w:shd w:val="clear" w:color="auto" w:fill="auto"/>
          </w:tcPr>
          <w:p w:rsidR="00177543" w:rsidRPr="007E6A23" w:rsidRDefault="007E6A23" w:rsidP="008421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3236" w:type="dxa"/>
            <w:shd w:val="clear" w:color="auto" w:fill="auto"/>
          </w:tcPr>
          <w:p w:rsidR="00177543" w:rsidRPr="00B863E9" w:rsidRDefault="007E6A23" w:rsidP="008421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г. Москва</w:t>
            </w:r>
          </w:p>
        </w:tc>
      </w:tr>
      <w:tr w:rsidR="007E6A23" w:rsidRPr="00A631BA" w:rsidTr="00C11702">
        <w:tc>
          <w:tcPr>
            <w:tcW w:w="2977" w:type="dxa"/>
            <w:shd w:val="clear" w:color="auto" w:fill="auto"/>
          </w:tcPr>
          <w:p w:rsidR="007E6A23" w:rsidRPr="007E6A23" w:rsidRDefault="007E6A23" w:rsidP="007E6A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E6A23" w:rsidRPr="00B863E9" w:rsidRDefault="007E6A23" w:rsidP="007E6A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О.Е.</w:t>
            </w:r>
          </w:p>
        </w:tc>
        <w:tc>
          <w:tcPr>
            <w:tcW w:w="1441" w:type="dxa"/>
            <w:shd w:val="clear" w:color="auto" w:fill="auto"/>
          </w:tcPr>
          <w:p w:rsidR="007E6A23" w:rsidRPr="00B863E9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3236" w:type="dxa"/>
            <w:shd w:val="clear" w:color="auto" w:fill="auto"/>
          </w:tcPr>
          <w:p w:rsidR="007E6A23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7E6A23" w:rsidRPr="00A631BA" w:rsidTr="00C11702">
        <w:tc>
          <w:tcPr>
            <w:tcW w:w="2977" w:type="dxa"/>
            <w:shd w:val="clear" w:color="auto" w:fill="auto"/>
          </w:tcPr>
          <w:p w:rsidR="007E6A23" w:rsidRPr="007E6A23" w:rsidRDefault="007E6A23" w:rsidP="007E6A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E6A23" w:rsidRPr="00B863E9" w:rsidRDefault="007E6A23" w:rsidP="007E6A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Ирсецкая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441" w:type="dxa"/>
            <w:shd w:val="clear" w:color="auto" w:fill="auto"/>
          </w:tcPr>
          <w:p w:rsidR="007E6A23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5C51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236" w:type="dxa"/>
            <w:shd w:val="clear" w:color="auto" w:fill="auto"/>
          </w:tcPr>
          <w:p w:rsidR="007E6A23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7E6A23" w:rsidRPr="00A631BA" w:rsidTr="00C11702">
        <w:tc>
          <w:tcPr>
            <w:tcW w:w="2977" w:type="dxa"/>
            <w:shd w:val="clear" w:color="auto" w:fill="auto"/>
          </w:tcPr>
          <w:p w:rsidR="007E6A23" w:rsidRPr="007E6A23" w:rsidRDefault="007E6A23" w:rsidP="007E6A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E6A23" w:rsidRPr="00B863E9" w:rsidRDefault="007E6A23" w:rsidP="007E6A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Сдобнякова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441" w:type="dxa"/>
            <w:shd w:val="clear" w:color="auto" w:fill="auto"/>
          </w:tcPr>
          <w:p w:rsidR="007E6A23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5C51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236" w:type="dxa"/>
            <w:shd w:val="clear" w:color="auto" w:fill="auto"/>
          </w:tcPr>
          <w:p w:rsidR="007E6A23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7E6A23" w:rsidRPr="00A631BA" w:rsidTr="00C11702">
        <w:tc>
          <w:tcPr>
            <w:tcW w:w="2977" w:type="dxa"/>
            <w:shd w:val="clear" w:color="auto" w:fill="auto"/>
          </w:tcPr>
          <w:p w:rsidR="007E6A23" w:rsidRPr="007E6A23" w:rsidRDefault="007E6A23" w:rsidP="007E6A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23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3119" w:type="dxa"/>
            <w:shd w:val="clear" w:color="auto" w:fill="auto"/>
          </w:tcPr>
          <w:p w:rsidR="007E6A23" w:rsidRPr="007E6A23" w:rsidRDefault="007E6A23" w:rsidP="007E6A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Варламова Е.Ю.</w:t>
            </w:r>
          </w:p>
        </w:tc>
        <w:tc>
          <w:tcPr>
            <w:tcW w:w="1441" w:type="dxa"/>
            <w:shd w:val="clear" w:color="auto" w:fill="auto"/>
          </w:tcPr>
          <w:p w:rsidR="007E6A23" w:rsidRPr="007E6A23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3236" w:type="dxa"/>
            <w:shd w:val="clear" w:color="auto" w:fill="auto"/>
          </w:tcPr>
          <w:p w:rsidR="007E6A23" w:rsidRPr="00B863E9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г. Москва</w:t>
            </w:r>
          </w:p>
        </w:tc>
      </w:tr>
      <w:tr w:rsidR="007E6A23" w:rsidRPr="00A631BA" w:rsidTr="00C11702">
        <w:tc>
          <w:tcPr>
            <w:tcW w:w="2977" w:type="dxa"/>
            <w:shd w:val="clear" w:color="auto" w:fill="auto"/>
          </w:tcPr>
          <w:p w:rsidR="007E6A23" w:rsidRPr="007E6A23" w:rsidRDefault="007E6A23" w:rsidP="007E6A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23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119" w:type="dxa"/>
            <w:shd w:val="clear" w:color="auto" w:fill="auto"/>
          </w:tcPr>
          <w:p w:rsidR="007E6A23" w:rsidRPr="00B863E9" w:rsidRDefault="007E6A23" w:rsidP="007E6A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Белоусова С.В.</w:t>
            </w:r>
          </w:p>
        </w:tc>
        <w:tc>
          <w:tcPr>
            <w:tcW w:w="1441" w:type="dxa"/>
            <w:shd w:val="clear" w:color="auto" w:fill="auto"/>
          </w:tcPr>
          <w:p w:rsidR="007E6A23" w:rsidRPr="00B863E9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3236" w:type="dxa"/>
            <w:shd w:val="clear" w:color="auto" w:fill="auto"/>
          </w:tcPr>
          <w:p w:rsidR="007E6A23" w:rsidRPr="00B863E9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г. Москва</w:t>
            </w:r>
          </w:p>
        </w:tc>
      </w:tr>
      <w:tr w:rsidR="007E6A23" w:rsidRPr="00A631BA" w:rsidTr="00C11702">
        <w:tc>
          <w:tcPr>
            <w:tcW w:w="2977" w:type="dxa"/>
            <w:shd w:val="clear" w:color="auto" w:fill="auto"/>
          </w:tcPr>
          <w:p w:rsidR="007E6A23" w:rsidRPr="007E6A23" w:rsidRDefault="007E6A23" w:rsidP="007E6A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3119" w:type="dxa"/>
            <w:shd w:val="clear" w:color="auto" w:fill="auto"/>
          </w:tcPr>
          <w:p w:rsidR="007E6A23" w:rsidRDefault="007E6A23" w:rsidP="007E6A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Соколова Е.С.</w:t>
            </w:r>
          </w:p>
        </w:tc>
        <w:tc>
          <w:tcPr>
            <w:tcW w:w="1441" w:type="dxa"/>
            <w:shd w:val="clear" w:color="auto" w:fill="auto"/>
          </w:tcPr>
          <w:p w:rsidR="007E6A23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5C51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236" w:type="dxa"/>
            <w:shd w:val="clear" w:color="auto" w:fill="auto"/>
          </w:tcPr>
          <w:p w:rsidR="007E6A23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7E6A23" w:rsidRPr="00A631BA" w:rsidTr="00C11702">
        <w:tc>
          <w:tcPr>
            <w:tcW w:w="2977" w:type="dxa"/>
            <w:shd w:val="clear" w:color="auto" w:fill="auto"/>
          </w:tcPr>
          <w:p w:rsidR="007E6A23" w:rsidRPr="007E6A23" w:rsidRDefault="007E6A23" w:rsidP="007E6A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3119" w:type="dxa"/>
            <w:shd w:val="clear" w:color="auto" w:fill="auto"/>
          </w:tcPr>
          <w:p w:rsidR="007E6A23" w:rsidRPr="007E6A23" w:rsidRDefault="007E6A23" w:rsidP="007E6A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Дедикова Е.В.</w:t>
            </w:r>
          </w:p>
        </w:tc>
        <w:tc>
          <w:tcPr>
            <w:tcW w:w="1441" w:type="dxa"/>
            <w:shd w:val="clear" w:color="auto" w:fill="auto"/>
          </w:tcPr>
          <w:p w:rsidR="007E6A23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5C51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236" w:type="dxa"/>
            <w:shd w:val="clear" w:color="auto" w:fill="auto"/>
          </w:tcPr>
          <w:p w:rsidR="007E6A23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7E6A23" w:rsidRPr="00A631BA" w:rsidTr="00C11702">
        <w:tc>
          <w:tcPr>
            <w:tcW w:w="2977" w:type="dxa"/>
            <w:shd w:val="clear" w:color="auto" w:fill="auto"/>
          </w:tcPr>
          <w:p w:rsidR="007E6A23" w:rsidRPr="007E6A23" w:rsidRDefault="007E6A23" w:rsidP="007E6A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23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3119" w:type="dxa"/>
            <w:shd w:val="clear" w:color="auto" w:fill="auto"/>
          </w:tcPr>
          <w:p w:rsidR="007E6A23" w:rsidRPr="009E5530" w:rsidRDefault="00335C51" w:rsidP="007E6A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Зуева Л.И.</w:t>
            </w:r>
          </w:p>
        </w:tc>
        <w:tc>
          <w:tcPr>
            <w:tcW w:w="1441" w:type="dxa"/>
            <w:shd w:val="clear" w:color="auto" w:fill="auto"/>
          </w:tcPr>
          <w:p w:rsidR="007E6A23" w:rsidRPr="0046371F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5C51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236" w:type="dxa"/>
            <w:shd w:val="clear" w:color="auto" w:fill="auto"/>
          </w:tcPr>
          <w:p w:rsidR="007E6A23" w:rsidRPr="007E6A23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7E6A23" w:rsidRPr="00A631BA" w:rsidTr="00C11702">
        <w:trPr>
          <w:trHeight w:val="70"/>
        </w:trPr>
        <w:tc>
          <w:tcPr>
            <w:tcW w:w="2977" w:type="dxa"/>
            <w:shd w:val="clear" w:color="auto" w:fill="auto"/>
          </w:tcPr>
          <w:p w:rsidR="007E6A23" w:rsidRPr="007E6A23" w:rsidRDefault="007E6A23" w:rsidP="007E6A2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A23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119" w:type="dxa"/>
            <w:shd w:val="clear" w:color="auto" w:fill="auto"/>
          </w:tcPr>
          <w:p w:rsidR="007E6A23" w:rsidRPr="00A631BA" w:rsidRDefault="007E6A23" w:rsidP="007E6A2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Сачкова А.А.</w:t>
            </w:r>
          </w:p>
        </w:tc>
        <w:tc>
          <w:tcPr>
            <w:tcW w:w="1441" w:type="dxa"/>
            <w:shd w:val="clear" w:color="auto" w:fill="auto"/>
          </w:tcPr>
          <w:p w:rsidR="007E6A23" w:rsidRPr="00A631BA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7E6A23" w:rsidRPr="00A631BA" w:rsidRDefault="007E6A23" w:rsidP="007E6A2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</w:tbl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46"/>
        <w:gridCol w:w="6918"/>
      </w:tblGrid>
      <w:tr w:rsidR="00A65238" w:rsidRPr="00A631BA" w:rsidTr="00FB24FC">
        <w:tc>
          <w:tcPr>
            <w:tcW w:w="3780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A65238" w:rsidRPr="00A631BA" w:rsidRDefault="00C11702" w:rsidP="00C97624">
            <w:r w:rsidRPr="00DB3519">
              <w:t>на открытом грунте</w:t>
            </w:r>
          </w:p>
        </w:tc>
      </w:tr>
      <w:tr w:rsidR="00A65238" w:rsidRPr="00A631BA" w:rsidTr="00FB24FC">
        <w:tc>
          <w:tcPr>
            <w:tcW w:w="3780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rPr>
                <w:bCs/>
              </w:rPr>
              <w:t>Тип грунта: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A65238" w:rsidRPr="00DB3519" w:rsidRDefault="00C11702" w:rsidP="00C97624">
            <w:proofErr w:type="spellStart"/>
            <w:r w:rsidRPr="00DB3519">
              <w:t>е</w:t>
            </w:r>
            <w:r w:rsidR="004E195A" w:rsidRPr="00DB3519">
              <w:t>врогрунт</w:t>
            </w:r>
            <w:proofErr w:type="spellEnd"/>
            <w:r w:rsidRPr="00DB3519">
              <w:t xml:space="preserve"> (</w:t>
            </w:r>
            <w:proofErr w:type="spellStart"/>
            <w:r w:rsidRPr="00DB3519">
              <w:t>песок</w:t>
            </w:r>
            <w:r w:rsidR="00DB3519">
              <w:t>+геотекстиль</w:t>
            </w:r>
            <w:proofErr w:type="spellEnd"/>
            <w:r w:rsidRPr="00DB3519">
              <w:t>)</w:t>
            </w:r>
          </w:p>
        </w:tc>
      </w:tr>
      <w:tr w:rsidR="00A65238" w:rsidRPr="00A631BA" w:rsidTr="00FB24FC">
        <w:tc>
          <w:tcPr>
            <w:tcW w:w="3780" w:type="dxa"/>
            <w:shd w:val="clear" w:color="auto" w:fill="auto"/>
            <w:vAlign w:val="center"/>
          </w:tcPr>
          <w:p w:rsidR="00A65238" w:rsidRPr="009E5530" w:rsidRDefault="00A65238" w:rsidP="00C97624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A65238" w:rsidRPr="009E5530" w:rsidRDefault="00DB3519" w:rsidP="000F3B4D">
            <w:r>
              <w:t>20х60</w:t>
            </w:r>
          </w:p>
        </w:tc>
      </w:tr>
      <w:tr w:rsidR="00A65238" w:rsidRPr="00A631BA" w:rsidTr="00FB24FC">
        <w:tc>
          <w:tcPr>
            <w:tcW w:w="3780" w:type="dxa"/>
            <w:shd w:val="clear" w:color="auto" w:fill="auto"/>
            <w:vAlign w:val="center"/>
          </w:tcPr>
          <w:p w:rsidR="00A65238" w:rsidRPr="00515A8C" w:rsidRDefault="00A65238" w:rsidP="00C97624">
            <w:pPr>
              <w:rPr>
                <w:bCs/>
              </w:rPr>
            </w:pPr>
            <w:r w:rsidRPr="00515A8C">
              <w:rPr>
                <w:bCs/>
              </w:rPr>
              <w:t>Размеры разминочного поля: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A65238" w:rsidRPr="00515A8C" w:rsidRDefault="00DB3519" w:rsidP="00515A8C">
            <w:r>
              <w:t>20х40</w:t>
            </w:r>
          </w:p>
        </w:tc>
      </w:tr>
    </w:tbl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4536"/>
        <w:gridCol w:w="6237"/>
      </w:tblGrid>
      <w:tr w:rsidR="00A65238" w:rsidRPr="00A631BA" w:rsidTr="00FB24FC">
        <w:tc>
          <w:tcPr>
            <w:tcW w:w="4536" w:type="dxa"/>
            <w:shd w:val="clear" w:color="auto" w:fill="auto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6237" w:type="dxa"/>
            <w:shd w:val="clear" w:color="auto" w:fill="auto"/>
          </w:tcPr>
          <w:p w:rsidR="00A65238" w:rsidRPr="00A631BA" w:rsidRDefault="00ED614B" w:rsidP="0034189C">
            <w:r w:rsidRPr="00DB3519">
              <w:rPr>
                <w:bCs/>
              </w:rPr>
              <w:t>в</w:t>
            </w:r>
            <w:r w:rsidR="00174B8D" w:rsidRPr="00DB3519">
              <w:rPr>
                <w:bCs/>
              </w:rPr>
              <w:t>зрослые</w:t>
            </w:r>
            <w:r w:rsidR="00B0715A" w:rsidRPr="00DB3519">
              <w:rPr>
                <w:bCs/>
              </w:rPr>
              <w:t>/</w:t>
            </w:r>
            <w:r w:rsidR="000F3B4D" w:rsidRPr="00DB3519">
              <w:rPr>
                <w:bCs/>
              </w:rPr>
              <w:t>взрослые спортсмены на молодых лошадях/юниоры/</w:t>
            </w:r>
            <w:r w:rsidR="00CC44CA" w:rsidRPr="00DB3519">
              <w:rPr>
                <w:bCs/>
              </w:rPr>
              <w:t>юноши/</w:t>
            </w:r>
            <w:r w:rsidR="0034189C" w:rsidRPr="00DB3519">
              <w:rPr>
                <w:bCs/>
              </w:rPr>
              <w:t>дети/</w:t>
            </w:r>
            <w:r w:rsidR="00A65238" w:rsidRPr="00DB3519">
              <w:rPr>
                <w:bCs/>
              </w:rPr>
              <w:t>любители</w:t>
            </w:r>
          </w:p>
        </w:tc>
      </w:tr>
      <w:tr w:rsidR="00A65238" w:rsidRPr="00A631BA" w:rsidTr="00FB24FC">
        <w:trPr>
          <w:trHeight w:val="80"/>
        </w:trPr>
        <w:tc>
          <w:tcPr>
            <w:tcW w:w="4536" w:type="dxa"/>
            <w:shd w:val="clear" w:color="auto" w:fill="auto"/>
          </w:tcPr>
          <w:p w:rsidR="00A65238" w:rsidRPr="00A631BA" w:rsidRDefault="00A65238" w:rsidP="00C97624">
            <w:r w:rsidRPr="00A631BA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65238" w:rsidRPr="00A631BA" w:rsidRDefault="00DB3519" w:rsidP="000F3B4D">
            <w:r>
              <w:t>Не более 3-х</w:t>
            </w:r>
          </w:p>
        </w:tc>
      </w:tr>
      <w:tr w:rsidR="00A65238" w:rsidRPr="00A631BA" w:rsidTr="00FB24FC">
        <w:tc>
          <w:tcPr>
            <w:tcW w:w="4536" w:type="dxa"/>
            <w:shd w:val="clear" w:color="auto" w:fill="auto"/>
          </w:tcPr>
          <w:p w:rsidR="00A65238" w:rsidRPr="000F3B4D" w:rsidRDefault="000F3B4D" w:rsidP="00C97624">
            <w:pPr>
              <w:rPr>
                <w:bCs/>
              </w:rPr>
            </w:pPr>
            <w:r w:rsidRPr="000F3B4D">
              <w:rPr>
                <w:bCs/>
              </w:rPr>
              <w:t>Количество приглашенных всадников из одного региона</w:t>
            </w:r>
            <w:r w:rsidR="0009683B">
              <w:rPr>
                <w:bCs/>
              </w:rPr>
              <w:t xml:space="preserve"> (Нижегородская область)</w:t>
            </w:r>
            <w:r w:rsidRPr="000F3B4D">
              <w:rPr>
                <w:bCs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65238" w:rsidRPr="00A631BA" w:rsidRDefault="00DB3519" w:rsidP="00C97624">
            <w:r>
              <w:t>Не ограничено</w:t>
            </w:r>
          </w:p>
        </w:tc>
      </w:tr>
    </w:tbl>
    <w:p w:rsidR="00663BDE" w:rsidRDefault="00663BDE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A65238" w:rsidRPr="00082684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773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686"/>
        <w:gridCol w:w="7087"/>
      </w:tblGrid>
      <w:tr w:rsidR="00A65238" w:rsidRPr="00A631BA" w:rsidTr="00FB24FC">
        <w:tc>
          <w:tcPr>
            <w:tcW w:w="3686" w:type="dxa"/>
            <w:shd w:val="clear" w:color="auto" w:fill="8DB3E2" w:themeFill="text2" w:themeFillTint="66"/>
          </w:tcPr>
          <w:p w:rsidR="00A65238" w:rsidRPr="00A631BA" w:rsidRDefault="00CA6491" w:rsidP="00C9762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Соревнование</w:t>
            </w:r>
          </w:p>
        </w:tc>
        <w:tc>
          <w:tcPr>
            <w:tcW w:w="708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jc w:val="center"/>
              <w:rPr>
                <w:b/>
                <w:i/>
              </w:rPr>
            </w:pPr>
            <w:r w:rsidRPr="00A631BA">
              <w:rPr>
                <w:b/>
                <w:i/>
              </w:rPr>
              <w:t>Условия допуска</w:t>
            </w:r>
          </w:p>
        </w:tc>
      </w:tr>
      <w:tr w:rsidR="00CA6491" w:rsidRPr="00A631BA" w:rsidTr="00FB24FC">
        <w:tc>
          <w:tcPr>
            <w:tcW w:w="3686" w:type="dxa"/>
            <w:shd w:val="clear" w:color="auto" w:fill="FFFFFF" w:themeFill="background1"/>
          </w:tcPr>
          <w:p w:rsidR="00CA6491" w:rsidRPr="00DB3519" w:rsidRDefault="000F3B4D" w:rsidP="0034189C">
            <w:pPr>
              <w:jc w:val="center"/>
              <w:rPr>
                <w:b/>
                <w:bCs/>
                <w:i/>
              </w:rPr>
            </w:pPr>
            <w:r w:rsidRPr="00DB3519">
              <w:rPr>
                <w:b/>
                <w:bCs/>
                <w:i/>
              </w:rPr>
              <w:t>В</w:t>
            </w:r>
            <w:r w:rsidR="00A91FF3" w:rsidRPr="00DB3519">
              <w:rPr>
                <w:b/>
                <w:bCs/>
                <w:i/>
              </w:rPr>
              <w:t>зрослые</w:t>
            </w:r>
          </w:p>
        </w:tc>
        <w:tc>
          <w:tcPr>
            <w:tcW w:w="7087" w:type="dxa"/>
            <w:shd w:val="clear" w:color="auto" w:fill="auto"/>
          </w:tcPr>
          <w:p w:rsidR="008119D2" w:rsidRPr="00DB3519" w:rsidRDefault="0034189C" w:rsidP="00DE7D08">
            <w:r w:rsidRPr="00DB3519">
              <w:t>200</w:t>
            </w:r>
            <w:r w:rsidR="00DE7D08" w:rsidRPr="00DB3519">
              <w:t>2</w:t>
            </w:r>
            <w:r w:rsidRPr="00DB3519">
              <w:t xml:space="preserve"> г.р. и старше на лошадях 4 лет и старше</w:t>
            </w:r>
          </w:p>
        </w:tc>
      </w:tr>
      <w:tr w:rsidR="00A91FF3" w:rsidRPr="00A631BA" w:rsidTr="00FB24FC">
        <w:tc>
          <w:tcPr>
            <w:tcW w:w="3686" w:type="dxa"/>
            <w:shd w:val="clear" w:color="auto" w:fill="FFFFFF" w:themeFill="background1"/>
          </w:tcPr>
          <w:p w:rsidR="00A91FF3" w:rsidRPr="00DB3519" w:rsidRDefault="00A91FF3" w:rsidP="00A91FF3">
            <w:pPr>
              <w:jc w:val="center"/>
              <w:rPr>
                <w:b/>
                <w:bCs/>
                <w:i/>
              </w:rPr>
            </w:pPr>
            <w:r w:rsidRPr="00DB3519">
              <w:rPr>
                <w:b/>
                <w:bCs/>
                <w:i/>
              </w:rPr>
              <w:t>Взрослые спортсмены на молодых лошадях</w:t>
            </w:r>
          </w:p>
        </w:tc>
        <w:tc>
          <w:tcPr>
            <w:tcW w:w="7087" w:type="dxa"/>
            <w:shd w:val="clear" w:color="auto" w:fill="auto"/>
          </w:tcPr>
          <w:p w:rsidR="00A91FF3" w:rsidRPr="00DB3519" w:rsidRDefault="0034189C" w:rsidP="0034189C">
            <w:r w:rsidRPr="00DB3519">
              <w:t>2000 г.р. и старше на лошадях 4-6 лет</w:t>
            </w:r>
          </w:p>
        </w:tc>
      </w:tr>
      <w:tr w:rsidR="00A91FF3" w:rsidRPr="00A631BA" w:rsidTr="00FB24FC">
        <w:tc>
          <w:tcPr>
            <w:tcW w:w="3686" w:type="dxa"/>
            <w:shd w:val="clear" w:color="auto" w:fill="FFFFFF" w:themeFill="background1"/>
          </w:tcPr>
          <w:p w:rsidR="00A91FF3" w:rsidRPr="00DB3519" w:rsidRDefault="00A91FF3" w:rsidP="000F3B4D">
            <w:pPr>
              <w:jc w:val="center"/>
              <w:rPr>
                <w:b/>
                <w:bCs/>
                <w:i/>
              </w:rPr>
            </w:pPr>
            <w:r w:rsidRPr="00DB3519">
              <w:rPr>
                <w:b/>
                <w:bCs/>
                <w:i/>
              </w:rPr>
              <w:t>Юниоры</w:t>
            </w:r>
          </w:p>
        </w:tc>
        <w:tc>
          <w:tcPr>
            <w:tcW w:w="7087" w:type="dxa"/>
            <w:shd w:val="clear" w:color="auto" w:fill="auto"/>
          </w:tcPr>
          <w:p w:rsidR="00A91FF3" w:rsidRPr="00DB3519" w:rsidRDefault="00CB095B" w:rsidP="0070283C">
            <w:r w:rsidRPr="00DB3519">
              <w:t>2000-1997</w:t>
            </w:r>
            <w:r w:rsidR="00A91FF3" w:rsidRPr="00DB3519">
              <w:t xml:space="preserve"> г.р. на лошадях </w:t>
            </w:r>
            <w:r w:rsidR="0070283C" w:rsidRPr="00DB3519">
              <w:t>6</w:t>
            </w:r>
            <w:r w:rsidR="00A91FF3" w:rsidRPr="00DB3519">
              <w:t xml:space="preserve"> лет и старше</w:t>
            </w:r>
          </w:p>
        </w:tc>
      </w:tr>
      <w:tr w:rsidR="00A91FF3" w:rsidRPr="00A631BA" w:rsidTr="00FB24FC">
        <w:tc>
          <w:tcPr>
            <w:tcW w:w="3686" w:type="dxa"/>
            <w:shd w:val="clear" w:color="auto" w:fill="FFFFFF" w:themeFill="background1"/>
          </w:tcPr>
          <w:p w:rsidR="00A91FF3" w:rsidRPr="00DB3519" w:rsidRDefault="00A91FF3" w:rsidP="00C97624">
            <w:pPr>
              <w:jc w:val="center"/>
              <w:rPr>
                <w:b/>
                <w:bCs/>
                <w:i/>
              </w:rPr>
            </w:pPr>
            <w:r w:rsidRPr="00DB3519">
              <w:rPr>
                <w:b/>
                <w:bCs/>
                <w:i/>
              </w:rPr>
              <w:t>Юноши</w:t>
            </w:r>
          </w:p>
        </w:tc>
        <w:tc>
          <w:tcPr>
            <w:tcW w:w="7087" w:type="dxa"/>
            <w:shd w:val="clear" w:color="auto" w:fill="auto"/>
          </w:tcPr>
          <w:p w:rsidR="00A91FF3" w:rsidRPr="00DB3519" w:rsidRDefault="00A91FF3" w:rsidP="0070283C">
            <w:r w:rsidRPr="00DB3519">
              <w:t>200</w:t>
            </w:r>
            <w:r w:rsidR="0034189C" w:rsidRPr="00DB3519">
              <w:t>4-2000</w:t>
            </w:r>
            <w:r w:rsidRPr="00DB3519">
              <w:t xml:space="preserve"> г.р. на лошадях </w:t>
            </w:r>
            <w:r w:rsidR="0070283C" w:rsidRPr="00DB3519">
              <w:t>6</w:t>
            </w:r>
            <w:r w:rsidRPr="00DB3519">
              <w:t xml:space="preserve"> лет и старше</w:t>
            </w:r>
          </w:p>
        </w:tc>
      </w:tr>
      <w:tr w:rsidR="00A91FF3" w:rsidRPr="00A631BA" w:rsidTr="00FB24FC">
        <w:tc>
          <w:tcPr>
            <w:tcW w:w="3686" w:type="dxa"/>
            <w:shd w:val="clear" w:color="auto" w:fill="FFFFFF" w:themeFill="background1"/>
          </w:tcPr>
          <w:p w:rsidR="00A91FF3" w:rsidRPr="00DB3519" w:rsidRDefault="00A91FF3" w:rsidP="00C97624">
            <w:pPr>
              <w:jc w:val="center"/>
              <w:rPr>
                <w:b/>
                <w:bCs/>
                <w:i/>
              </w:rPr>
            </w:pPr>
            <w:r w:rsidRPr="00DB3519">
              <w:rPr>
                <w:b/>
                <w:bCs/>
                <w:i/>
              </w:rPr>
              <w:t>Дети</w:t>
            </w:r>
          </w:p>
        </w:tc>
        <w:tc>
          <w:tcPr>
            <w:tcW w:w="7087" w:type="dxa"/>
            <w:shd w:val="clear" w:color="auto" w:fill="auto"/>
          </w:tcPr>
          <w:p w:rsidR="00A91FF3" w:rsidRPr="00DB3519" w:rsidRDefault="0034189C" w:rsidP="008119D2">
            <w:pPr>
              <w:rPr>
                <w:b/>
                <w:i/>
              </w:rPr>
            </w:pPr>
            <w:r w:rsidRPr="00DB3519">
              <w:t>2006-2004</w:t>
            </w:r>
            <w:r w:rsidR="00A91FF3" w:rsidRPr="00DB3519">
              <w:t xml:space="preserve"> г.р. на лошадях 6 лет и старше</w:t>
            </w:r>
          </w:p>
        </w:tc>
      </w:tr>
      <w:tr w:rsidR="00A91FF3" w:rsidRPr="00A631BA" w:rsidTr="00FB24FC">
        <w:tc>
          <w:tcPr>
            <w:tcW w:w="3686" w:type="dxa"/>
            <w:shd w:val="clear" w:color="auto" w:fill="FFFFFF" w:themeFill="background1"/>
          </w:tcPr>
          <w:p w:rsidR="00A91FF3" w:rsidRPr="00DB3519" w:rsidRDefault="00DD743C" w:rsidP="00C97624">
            <w:pPr>
              <w:jc w:val="center"/>
              <w:rPr>
                <w:b/>
                <w:bCs/>
                <w:i/>
                <w:highlight w:val="yellow"/>
              </w:rPr>
            </w:pPr>
            <w:r w:rsidRPr="00DB3519">
              <w:rPr>
                <w:b/>
                <w:bCs/>
                <w:i/>
              </w:rPr>
              <w:lastRenderedPageBreak/>
              <w:t>Л</w:t>
            </w:r>
            <w:r w:rsidR="00A91FF3" w:rsidRPr="00DB3519">
              <w:rPr>
                <w:b/>
                <w:bCs/>
                <w:i/>
              </w:rPr>
              <w:t>юбители</w:t>
            </w:r>
          </w:p>
        </w:tc>
        <w:tc>
          <w:tcPr>
            <w:tcW w:w="7087" w:type="dxa"/>
            <w:shd w:val="clear" w:color="auto" w:fill="auto"/>
          </w:tcPr>
          <w:p w:rsidR="00A91FF3" w:rsidRPr="00DB3519" w:rsidRDefault="0034189C" w:rsidP="00A91FF3">
            <w:r w:rsidRPr="00DB3519">
              <w:t>2003</w:t>
            </w:r>
            <w:r w:rsidR="00A91FF3" w:rsidRPr="00DB3519">
              <w:t xml:space="preserve"> г.р. и старше (на лошадях 4 лет и старше), никогда не выполнявшие нормативов 1-го и выше спортивных разрядов</w:t>
            </w:r>
          </w:p>
        </w:tc>
      </w:tr>
    </w:tbl>
    <w:p w:rsidR="00332A86" w:rsidRDefault="00DC41BB" w:rsidP="00C11702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C11702" w:rsidRPr="005076AA" w:rsidRDefault="00174B8D" w:rsidP="00C11702">
      <w:pPr>
        <w:ind w:firstLine="567"/>
        <w:jc w:val="both"/>
      </w:pPr>
      <w:r>
        <w:rPr>
          <w:bCs/>
        </w:rPr>
        <w:tab/>
      </w:r>
      <w:r w:rsidR="00C11702" w:rsidRPr="005076AA">
        <w:rPr>
          <w:bCs/>
        </w:rPr>
        <w:t xml:space="preserve">Предварительные заявки подаются до </w:t>
      </w:r>
      <w:r w:rsidR="00DB3519" w:rsidRPr="00DB3519">
        <w:rPr>
          <w:i/>
        </w:rPr>
        <w:t xml:space="preserve">06.07 </w:t>
      </w:r>
      <w:r w:rsidR="00C11702">
        <w:t>по</w:t>
      </w:r>
      <w:r w:rsidR="00C11702" w:rsidRPr="005076AA">
        <w:t xml:space="preserve"> </w:t>
      </w:r>
      <w:r w:rsidR="00C11702" w:rsidRPr="005076AA">
        <w:rPr>
          <w:lang w:val="en-US"/>
        </w:rPr>
        <w:t>e</w:t>
      </w:r>
      <w:r w:rsidR="00C11702" w:rsidRPr="005076AA">
        <w:t>-</w:t>
      </w:r>
      <w:r w:rsidR="00C11702" w:rsidRPr="005076AA">
        <w:rPr>
          <w:lang w:val="en-US"/>
        </w:rPr>
        <w:t>mail</w:t>
      </w:r>
      <w:r w:rsidR="00C11702" w:rsidRPr="005076AA">
        <w:t xml:space="preserve">: </w:t>
      </w:r>
      <w:proofErr w:type="spellStart"/>
      <w:r w:rsidR="00DB3519">
        <w:rPr>
          <w:i/>
          <w:lang w:val="en-US"/>
        </w:rPr>
        <w:t>lukino</w:t>
      </w:r>
      <w:proofErr w:type="spellEnd"/>
      <w:r w:rsidR="00DB3519" w:rsidRPr="00DB3519">
        <w:rPr>
          <w:i/>
        </w:rPr>
        <w:t>@</w:t>
      </w:r>
      <w:proofErr w:type="spellStart"/>
      <w:r w:rsidR="00DB3519">
        <w:rPr>
          <w:i/>
          <w:lang w:val="en-US"/>
        </w:rPr>
        <w:t>assambleya</w:t>
      </w:r>
      <w:proofErr w:type="spellEnd"/>
      <w:r w:rsidR="00DB3519" w:rsidRPr="00DB3519">
        <w:rPr>
          <w:i/>
        </w:rPr>
        <w:t>-</w:t>
      </w:r>
      <w:proofErr w:type="spellStart"/>
      <w:r w:rsidR="00DB3519">
        <w:rPr>
          <w:i/>
          <w:lang w:val="en-US"/>
        </w:rPr>
        <w:t>nn</w:t>
      </w:r>
      <w:proofErr w:type="spellEnd"/>
      <w:r w:rsidR="00DB3519" w:rsidRPr="00DB3519">
        <w:rPr>
          <w:i/>
        </w:rPr>
        <w:t>.</w:t>
      </w:r>
      <w:proofErr w:type="spellStart"/>
      <w:r w:rsidR="00DB3519">
        <w:rPr>
          <w:i/>
          <w:lang w:val="en-US"/>
        </w:rPr>
        <w:t>ru</w:t>
      </w:r>
      <w:proofErr w:type="spellEnd"/>
      <w:r w:rsidR="00DB3519">
        <w:rPr>
          <w:i/>
        </w:rPr>
        <w:t>.</w:t>
      </w:r>
    </w:p>
    <w:p w:rsidR="00215564" w:rsidRPr="00CC60B2" w:rsidRDefault="00C11702" w:rsidP="00C11702">
      <w:pPr>
        <w:jc w:val="both"/>
        <w:rPr>
          <w:b/>
        </w:rPr>
      </w:pPr>
      <w:r>
        <w:rPr>
          <w:bCs/>
        </w:rPr>
        <w:tab/>
      </w:r>
      <w:r w:rsidRPr="008A6BF9">
        <w:rPr>
          <w:bCs/>
        </w:rPr>
        <w:t>Окончательные заявки -  на мандатной комиссии.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CC60B2" w:rsidRDefault="00CC60B2" w:rsidP="00CC60B2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D6F8C">
        <w:rPr>
          <w:rFonts w:ascii="Times New Roman" w:hAnsi="Times New Roman"/>
          <w:bCs/>
          <w:sz w:val="24"/>
          <w:szCs w:val="24"/>
        </w:rPr>
        <w:t>К участию в соревнованиях допускаются спортсмены, имеющие действующую регистрацию ФКСР.</w:t>
      </w:r>
    </w:p>
    <w:p w:rsidR="005D6F8C" w:rsidRDefault="00CC60B2" w:rsidP="00CC60B2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D6F8C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D6F8C" w:rsidRPr="006E44D7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6E44D7">
        <w:t xml:space="preserve">– </w:t>
      </w:r>
      <w:r w:rsidRPr="006E44D7">
        <w:tab/>
      </w:r>
      <w:r w:rsidRPr="006E44D7">
        <w:rPr>
          <w:b/>
        </w:rPr>
        <w:t>документ, подтверждающий регистрацию ФКСР на 201</w:t>
      </w:r>
      <w:r w:rsidR="004B01F7" w:rsidRPr="006E44D7">
        <w:rPr>
          <w:b/>
        </w:rPr>
        <w:t>8</w:t>
      </w:r>
      <w:r w:rsidRPr="006E44D7">
        <w:rPr>
          <w:b/>
        </w:rPr>
        <w:t xml:space="preserve"> год</w:t>
      </w:r>
      <w:r w:rsidRPr="006E44D7">
        <w:t>;</w:t>
      </w:r>
    </w:p>
    <w:p w:rsidR="00CB095B" w:rsidRPr="006E44D7" w:rsidRDefault="00CB095B" w:rsidP="00CC60B2">
      <w:pPr>
        <w:tabs>
          <w:tab w:val="left" w:pos="709"/>
        </w:tabs>
        <w:spacing w:line="276" w:lineRule="auto"/>
        <w:ind w:left="284"/>
        <w:jc w:val="both"/>
      </w:pPr>
      <w:r w:rsidRPr="006E44D7">
        <w:t>–</w:t>
      </w:r>
      <w:r w:rsidRPr="006E44D7">
        <w:tab/>
      </w:r>
      <w:r w:rsidRPr="006E44D7">
        <w:rPr>
          <w:b/>
        </w:rPr>
        <w:t>документ, подтверждающий оплату взноса за участие в соревнованиях ФКСНО на 2018 год</w:t>
      </w:r>
      <w:r w:rsidRPr="006E44D7">
        <w:t>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>заявка по форме;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>паспорт(а) спортивной лошади ФКСР</w:t>
      </w:r>
      <w:r>
        <w:t>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 xml:space="preserve">документ, подтверждающий уровень технической подготовленности спортсмена </w:t>
      </w:r>
      <w:r>
        <w:tab/>
        <w:t xml:space="preserve">(зачетная </w:t>
      </w:r>
      <w:r w:rsidR="00C9339F">
        <w:tab/>
      </w:r>
      <w:r>
        <w:t>кни</w:t>
      </w:r>
      <w:r w:rsidR="00E1256F">
        <w:t xml:space="preserve">жка, удостоверение о спортивном </w:t>
      </w:r>
      <w:r>
        <w:t>разряде/звании);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 xml:space="preserve">действующий медицинский допуск спортивного диспансера или разовая медицинская </w:t>
      </w:r>
      <w:r>
        <w:tab/>
        <w:t xml:space="preserve">справка </w:t>
      </w:r>
      <w:r w:rsidR="00C9339F">
        <w:tab/>
      </w:r>
      <w:r>
        <w:t>на участие в соревнованиях;</w:t>
      </w:r>
    </w:p>
    <w:p w:rsidR="003036F8" w:rsidRDefault="005D6F8C" w:rsidP="00CC60B2">
      <w:pPr>
        <w:tabs>
          <w:tab w:val="left" w:pos="709"/>
        </w:tabs>
        <w:spacing w:line="276" w:lineRule="auto"/>
        <w:ind w:left="284"/>
        <w:jc w:val="both"/>
        <w:rPr>
          <w:b/>
        </w:rPr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 xml:space="preserve">для спортсменов, которым на день проведения соревнования не исполнилось 18 </w:t>
      </w:r>
      <w:r w:rsidR="00E1256F">
        <w:rPr>
          <w:b/>
        </w:rPr>
        <w:t xml:space="preserve">лет, </w:t>
      </w:r>
      <w:r w:rsidR="00C9339F">
        <w:rPr>
          <w:b/>
        </w:rPr>
        <w:tab/>
      </w:r>
      <w:r w:rsidRPr="005D6F8C">
        <w:rPr>
          <w:b/>
        </w:rPr>
        <w:t>требуется нотариально заверенные довер</w:t>
      </w:r>
      <w:r w:rsidR="00E1256F">
        <w:rPr>
          <w:b/>
        </w:rPr>
        <w:t xml:space="preserve">енность (заявление) тренеру от родителей или </w:t>
      </w:r>
      <w:r w:rsidR="00C9339F">
        <w:rPr>
          <w:b/>
        </w:rPr>
        <w:tab/>
      </w:r>
      <w:r w:rsidRPr="005D6F8C">
        <w:rPr>
          <w:b/>
        </w:rPr>
        <w:t>законного опекуна на право действ</w:t>
      </w:r>
      <w:r w:rsidR="00E1256F">
        <w:rPr>
          <w:b/>
        </w:rPr>
        <w:t xml:space="preserve">овать от их имени и разрешение </w:t>
      </w:r>
      <w:r>
        <w:rPr>
          <w:b/>
        </w:rPr>
        <w:tab/>
      </w:r>
      <w:r w:rsidR="00E1256F">
        <w:rPr>
          <w:b/>
        </w:rPr>
        <w:t>на</w:t>
      </w:r>
      <w:r w:rsidR="00C9339F">
        <w:rPr>
          <w:b/>
        </w:rPr>
        <w:t xml:space="preserve"> </w:t>
      </w:r>
      <w:r w:rsidR="00E1256F">
        <w:rPr>
          <w:b/>
        </w:rPr>
        <w:t xml:space="preserve">участие в </w:t>
      </w:r>
      <w:r w:rsidR="00C9339F">
        <w:rPr>
          <w:b/>
        </w:rPr>
        <w:tab/>
      </w:r>
      <w:r w:rsidR="00E1256F">
        <w:rPr>
          <w:b/>
        </w:rPr>
        <w:t>соревнованиях по конному спорту;</w:t>
      </w:r>
    </w:p>
    <w:p w:rsidR="005D6F8C" w:rsidRPr="003036F8" w:rsidRDefault="003036F8" w:rsidP="00CC60B2">
      <w:pPr>
        <w:tabs>
          <w:tab w:val="left" w:pos="709"/>
        </w:tabs>
        <w:spacing w:line="276" w:lineRule="auto"/>
        <w:ind w:left="284"/>
        <w:jc w:val="both"/>
        <w:rPr>
          <w:color w:val="FF0000"/>
        </w:rPr>
      </w:pPr>
      <w:r w:rsidRPr="00A631BA">
        <w:t>–</w:t>
      </w:r>
      <w:r>
        <w:t xml:space="preserve"> </w:t>
      </w:r>
      <w:r>
        <w:tab/>
      </w:r>
      <w:r w:rsidR="00D53428">
        <w:rPr>
          <w:bCs/>
        </w:rPr>
        <w:t xml:space="preserve">для детей, а также для юношей, </w:t>
      </w:r>
      <w:r w:rsidR="005D6F8C">
        <w:rPr>
          <w:bCs/>
        </w:rPr>
        <w:t xml:space="preserve">в случае их участия в соревнованиях более старшей </w:t>
      </w:r>
      <w:r w:rsidR="005D6F8C">
        <w:rPr>
          <w:bCs/>
        </w:rPr>
        <w:tab/>
      </w:r>
      <w:r w:rsidR="005D6F8C">
        <w:rPr>
          <w:bCs/>
        </w:rPr>
        <w:tab/>
        <w:t xml:space="preserve">возрастной категории – заявление тренера о технической готовности спортсмена и </w:t>
      </w:r>
      <w:r w:rsidR="005D6F8C">
        <w:rPr>
          <w:bCs/>
        </w:rPr>
        <w:tab/>
      </w:r>
      <w:r w:rsidR="005D6F8C">
        <w:rPr>
          <w:bCs/>
        </w:rPr>
        <w:tab/>
        <w:t xml:space="preserve">заверенные нотариально или написанные в присутствии Главного судьи/Главного </w:t>
      </w:r>
      <w:r w:rsidR="005D6F8C">
        <w:rPr>
          <w:bCs/>
        </w:rPr>
        <w:tab/>
      </w:r>
      <w:r w:rsidR="005D6F8C">
        <w:rPr>
          <w:bCs/>
        </w:rPr>
        <w:tab/>
        <w:t>секретаря соревнований заявления от родителей об их согласии;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 xml:space="preserve">действующий страховой полис или уведомление ФКСР об оформлении страховки через </w:t>
      </w:r>
      <w:r>
        <w:tab/>
        <w:t>ФКСР.</w:t>
      </w:r>
    </w:p>
    <w:p w:rsidR="005D6F8C" w:rsidRDefault="005D6F8C" w:rsidP="00697991">
      <w:pPr>
        <w:tabs>
          <w:tab w:val="left" w:pos="3402"/>
          <w:tab w:val="left" w:pos="5670"/>
        </w:tabs>
        <w:spacing w:line="276" w:lineRule="auto"/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5D6F8C" w:rsidRDefault="005D6F8C" w:rsidP="00215564">
      <w:pPr>
        <w:tabs>
          <w:tab w:val="left" w:pos="3402"/>
          <w:tab w:val="left" w:pos="5670"/>
        </w:tabs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>Всадники, не достигшие 16 лет, не могут принимать участие в соревнованиях на лошадях, моложе 6-ти лет.</w:t>
      </w:r>
    </w:p>
    <w:p w:rsidR="006E44D7" w:rsidRPr="006E44D7" w:rsidRDefault="006E44D7" w:rsidP="006E44D7">
      <w:pPr>
        <w:pStyle w:val="2"/>
        <w:tabs>
          <w:tab w:val="clear" w:pos="5103"/>
          <w:tab w:val="left" w:pos="567"/>
        </w:tabs>
        <w:ind w:firstLine="0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ab/>
      </w:r>
    </w:p>
    <w:p w:rsidR="00A65238" w:rsidRPr="00F447A3" w:rsidRDefault="00A65238" w:rsidP="005D6F8C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6E44D7" w:rsidRPr="00CD3301" w:rsidRDefault="006E44D7" w:rsidP="006E44D7">
      <w:pPr>
        <w:pStyle w:val="2"/>
        <w:tabs>
          <w:tab w:val="clear" w:pos="5103"/>
          <w:tab w:val="left" w:pos="567"/>
        </w:tabs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3301"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A65238" w:rsidRPr="00A631BA" w:rsidRDefault="00A65238" w:rsidP="00A65238">
      <w:pPr>
        <w:ind w:firstLine="708"/>
        <w:jc w:val="both"/>
      </w:pP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A65238" w:rsidRDefault="00A65238" w:rsidP="00504045">
      <w:pPr>
        <w:rPr>
          <w:b/>
          <w:color w:val="FF0000"/>
        </w:rPr>
      </w:pPr>
      <w:r w:rsidRPr="00A631BA">
        <w:t xml:space="preserve">Жеребьевка участников проводится </w:t>
      </w:r>
      <w:r w:rsidR="00DB3519" w:rsidRPr="00DB3519">
        <w:rPr>
          <w:b/>
        </w:rPr>
        <w:t>11.07</w:t>
      </w:r>
      <w:r w:rsidRPr="00DB3519">
        <w:rPr>
          <w:b/>
        </w:rPr>
        <w:t xml:space="preserve"> </w:t>
      </w:r>
      <w:r w:rsidR="00215564" w:rsidRPr="00DB3519">
        <w:rPr>
          <w:b/>
        </w:rPr>
        <w:t>в</w:t>
      </w:r>
      <w:r w:rsidR="006E44D7" w:rsidRPr="00DB3519">
        <w:rPr>
          <w:b/>
        </w:rPr>
        <w:t xml:space="preserve"> </w:t>
      </w:r>
      <w:r w:rsidR="00DB3519" w:rsidRPr="00DB3519">
        <w:rPr>
          <w:b/>
        </w:rPr>
        <w:t>18:00.</w:t>
      </w: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697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7578"/>
      </w:tblGrid>
      <w:tr w:rsidR="006C6111" w:rsidRPr="002525A7" w:rsidTr="006E44D7">
        <w:trPr>
          <w:trHeight w:val="404"/>
          <w:jc w:val="center"/>
        </w:trPr>
        <w:tc>
          <w:tcPr>
            <w:tcW w:w="2127" w:type="dxa"/>
            <w:shd w:val="clear" w:color="auto" w:fill="auto"/>
          </w:tcPr>
          <w:p w:rsidR="006C6111" w:rsidRPr="006E44D7" w:rsidRDefault="006C6111" w:rsidP="00D0792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6E44D7">
              <w:rPr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:rsidR="006C6111" w:rsidRPr="006E44D7" w:rsidRDefault="006C6111" w:rsidP="00D07920">
            <w:pPr>
              <w:jc w:val="center"/>
              <w:rPr>
                <w:b/>
                <w:bCs/>
                <w:i/>
                <w:lang w:eastAsia="en-US"/>
              </w:rPr>
            </w:pPr>
            <w:r w:rsidRPr="006E44D7"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578" w:type="dxa"/>
            <w:shd w:val="clear" w:color="auto" w:fill="auto"/>
          </w:tcPr>
          <w:p w:rsidR="006C6111" w:rsidRPr="006E44D7" w:rsidRDefault="006C6111" w:rsidP="00D0792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6E44D7"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A91FE7" w:rsidRPr="002525A7" w:rsidTr="006E44D7">
        <w:trPr>
          <w:trHeight w:hRule="exact" w:val="454"/>
          <w:jc w:val="center"/>
        </w:trPr>
        <w:tc>
          <w:tcPr>
            <w:tcW w:w="2127" w:type="dxa"/>
            <w:vMerge w:val="restart"/>
            <w:shd w:val="clear" w:color="auto" w:fill="FFFFFF" w:themeFill="background1"/>
          </w:tcPr>
          <w:p w:rsidR="00A91FE7" w:rsidRPr="00DB3519" w:rsidRDefault="00DB3519" w:rsidP="00CB095B">
            <w:pPr>
              <w:jc w:val="center"/>
              <w:rPr>
                <w:b/>
                <w:i/>
                <w:iCs/>
                <w:lang w:eastAsia="en-US"/>
              </w:rPr>
            </w:pPr>
            <w:r w:rsidRPr="00DB3519">
              <w:rPr>
                <w:b/>
                <w:i/>
                <w:iCs/>
                <w:lang w:eastAsia="en-US"/>
              </w:rPr>
              <w:t>11.07</w:t>
            </w:r>
          </w:p>
        </w:tc>
        <w:tc>
          <w:tcPr>
            <w:tcW w:w="992" w:type="dxa"/>
            <w:shd w:val="clear" w:color="auto" w:fill="FFFFFF" w:themeFill="background1"/>
          </w:tcPr>
          <w:p w:rsidR="00A91FE7" w:rsidRPr="002525A7" w:rsidRDefault="00DB3519" w:rsidP="006E44D7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14:00</w:t>
            </w:r>
          </w:p>
        </w:tc>
        <w:tc>
          <w:tcPr>
            <w:tcW w:w="7578" w:type="dxa"/>
            <w:shd w:val="clear" w:color="auto" w:fill="FFFFFF" w:themeFill="background1"/>
          </w:tcPr>
          <w:p w:rsidR="00A91FE7" w:rsidRPr="002525A7" w:rsidRDefault="00A91FE7" w:rsidP="00ED0EF6">
            <w:pPr>
              <w:rPr>
                <w:b/>
                <w:i/>
                <w:color w:val="191919"/>
              </w:rPr>
            </w:pPr>
            <w:r w:rsidRPr="002525A7">
              <w:rPr>
                <w:b/>
                <w:i/>
                <w:color w:val="191919"/>
              </w:rPr>
              <w:t>Мандатная комиссия</w:t>
            </w:r>
          </w:p>
        </w:tc>
      </w:tr>
      <w:tr w:rsidR="00A91FE7" w:rsidRPr="002525A7" w:rsidTr="006E44D7">
        <w:trPr>
          <w:trHeight w:hRule="exact" w:val="454"/>
          <w:jc w:val="center"/>
        </w:trPr>
        <w:tc>
          <w:tcPr>
            <w:tcW w:w="2127" w:type="dxa"/>
            <w:vMerge/>
            <w:shd w:val="clear" w:color="auto" w:fill="FFFFFF" w:themeFill="background1"/>
          </w:tcPr>
          <w:p w:rsidR="00A91FE7" w:rsidRPr="002525A7" w:rsidRDefault="00A91FE7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91FE7" w:rsidRPr="00DB3519" w:rsidRDefault="00DB3519" w:rsidP="00D07920">
            <w:pPr>
              <w:jc w:val="center"/>
              <w:rPr>
                <w:b/>
                <w:bCs/>
                <w:i/>
                <w:lang w:eastAsia="en-US"/>
              </w:rPr>
            </w:pPr>
            <w:r w:rsidRPr="00DB3519">
              <w:rPr>
                <w:b/>
                <w:bCs/>
                <w:i/>
                <w:lang w:eastAsia="en-US"/>
              </w:rPr>
              <w:t>18:00</w:t>
            </w:r>
          </w:p>
        </w:tc>
        <w:tc>
          <w:tcPr>
            <w:tcW w:w="7578" w:type="dxa"/>
            <w:shd w:val="clear" w:color="auto" w:fill="FFFFFF" w:themeFill="background1"/>
          </w:tcPr>
          <w:p w:rsidR="00A91FE7" w:rsidRPr="002525A7" w:rsidRDefault="00A91FE7" w:rsidP="006E44D7">
            <w:pPr>
              <w:rPr>
                <w:b/>
                <w:i/>
                <w:color w:val="191919"/>
              </w:rPr>
            </w:pPr>
            <w:r w:rsidRPr="002525A7">
              <w:rPr>
                <w:b/>
                <w:i/>
                <w:color w:val="191919"/>
              </w:rPr>
              <w:t>Жеребьевка</w:t>
            </w:r>
          </w:p>
        </w:tc>
      </w:tr>
      <w:tr w:rsidR="003D3C12" w:rsidRPr="002525A7" w:rsidTr="00DB3519">
        <w:trPr>
          <w:trHeight w:hRule="exact" w:val="416"/>
          <w:jc w:val="center"/>
        </w:trPr>
        <w:tc>
          <w:tcPr>
            <w:tcW w:w="2127" w:type="dxa"/>
            <w:shd w:val="clear" w:color="auto" w:fill="FFFFFF" w:themeFill="background1"/>
          </w:tcPr>
          <w:p w:rsidR="003D3C12" w:rsidRPr="002525A7" w:rsidRDefault="003D3C12" w:rsidP="003D3C12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lastRenderedPageBreak/>
              <w:t>12.07</w:t>
            </w:r>
          </w:p>
        </w:tc>
        <w:tc>
          <w:tcPr>
            <w:tcW w:w="992" w:type="dxa"/>
            <w:shd w:val="clear" w:color="auto" w:fill="FFFFFF" w:themeFill="background1"/>
          </w:tcPr>
          <w:p w:rsidR="003D3C12" w:rsidRPr="002525A7" w:rsidRDefault="003D3C12" w:rsidP="003D3C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ХХ:ХХ</w:t>
            </w:r>
          </w:p>
        </w:tc>
        <w:tc>
          <w:tcPr>
            <w:tcW w:w="7578" w:type="dxa"/>
            <w:shd w:val="clear" w:color="auto" w:fill="FFFFFF" w:themeFill="background1"/>
          </w:tcPr>
          <w:p w:rsidR="003D3C12" w:rsidRDefault="003D3C12" w:rsidP="003D3C12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«Предварительный приз А» дети два </w:t>
            </w:r>
            <w:proofErr w:type="gramStart"/>
            <w:r>
              <w:rPr>
                <w:b/>
                <w:bCs/>
                <w:i/>
                <w:iCs/>
              </w:rPr>
              <w:t>зачета:  дети</w:t>
            </w:r>
            <w:proofErr w:type="gramEnd"/>
            <w:r>
              <w:rPr>
                <w:b/>
                <w:bCs/>
                <w:i/>
                <w:iCs/>
              </w:rPr>
              <w:t xml:space="preserve"> и любители</w:t>
            </w:r>
          </w:p>
          <w:p w:rsidR="003D3C12" w:rsidRPr="00DB3519" w:rsidRDefault="003D3C12" w:rsidP="003D3C12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</w:p>
        </w:tc>
      </w:tr>
      <w:tr w:rsidR="003D3C12" w:rsidRPr="002525A7" w:rsidTr="003D3C12">
        <w:trPr>
          <w:trHeight w:hRule="exact" w:val="444"/>
          <w:jc w:val="center"/>
        </w:trPr>
        <w:tc>
          <w:tcPr>
            <w:tcW w:w="2127" w:type="dxa"/>
            <w:shd w:val="clear" w:color="auto" w:fill="FFFFFF" w:themeFill="background1"/>
          </w:tcPr>
          <w:p w:rsidR="003D3C12" w:rsidRDefault="003D3C12" w:rsidP="003D3C12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C12" w:rsidRDefault="003D3C12" w:rsidP="003D3C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ХХ:ХХ</w:t>
            </w:r>
          </w:p>
        </w:tc>
        <w:tc>
          <w:tcPr>
            <w:tcW w:w="7578" w:type="dxa"/>
            <w:shd w:val="clear" w:color="auto" w:fill="FFFFFF" w:themeFill="background1"/>
          </w:tcPr>
          <w:p w:rsidR="003D3C12" w:rsidRDefault="003D3C12" w:rsidP="003D3C12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«Предварительный приз» юноши </w:t>
            </w:r>
          </w:p>
        </w:tc>
      </w:tr>
      <w:tr w:rsidR="003D3C12" w:rsidRPr="002525A7" w:rsidTr="00DB3519">
        <w:trPr>
          <w:trHeight w:hRule="exact" w:val="434"/>
          <w:jc w:val="center"/>
        </w:trPr>
        <w:tc>
          <w:tcPr>
            <w:tcW w:w="2127" w:type="dxa"/>
            <w:shd w:val="clear" w:color="auto" w:fill="FFFFFF" w:themeFill="background1"/>
          </w:tcPr>
          <w:p w:rsidR="003D3C12" w:rsidRDefault="003D3C12" w:rsidP="003D3C12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C12" w:rsidRDefault="003D3C12" w:rsidP="003D3C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ХХ:ХХ</w:t>
            </w:r>
          </w:p>
        </w:tc>
        <w:tc>
          <w:tcPr>
            <w:tcW w:w="7578" w:type="dxa"/>
            <w:shd w:val="clear" w:color="auto" w:fill="FFFFFF" w:themeFill="background1"/>
          </w:tcPr>
          <w:p w:rsidR="003D3C12" w:rsidRDefault="003D3C12" w:rsidP="003D3C12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«Предварительный приз» юниоры</w:t>
            </w:r>
          </w:p>
        </w:tc>
      </w:tr>
      <w:tr w:rsidR="00C2487C" w:rsidRPr="002525A7" w:rsidTr="00CB6F03">
        <w:trPr>
          <w:trHeight w:hRule="exact" w:val="412"/>
          <w:jc w:val="center"/>
        </w:trPr>
        <w:tc>
          <w:tcPr>
            <w:tcW w:w="2127" w:type="dxa"/>
            <w:shd w:val="clear" w:color="auto" w:fill="FFFFFF" w:themeFill="background1"/>
          </w:tcPr>
          <w:p w:rsidR="00C2487C" w:rsidRPr="002525A7" w:rsidRDefault="00C2487C" w:rsidP="00C2487C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13.07</w:t>
            </w:r>
          </w:p>
        </w:tc>
        <w:tc>
          <w:tcPr>
            <w:tcW w:w="992" w:type="dxa"/>
            <w:shd w:val="clear" w:color="auto" w:fill="FFFFFF" w:themeFill="background1"/>
          </w:tcPr>
          <w:p w:rsidR="00C2487C" w:rsidRPr="002525A7" w:rsidRDefault="00C2487C" w:rsidP="00C2487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ХХ:ХХ</w:t>
            </w:r>
          </w:p>
        </w:tc>
        <w:tc>
          <w:tcPr>
            <w:tcW w:w="7578" w:type="dxa"/>
            <w:shd w:val="clear" w:color="auto" w:fill="FFFFFF" w:themeFill="background1"/>
          </w:tcPr>
          <w:p w:rsidR="00C2487C" w:rsidRDefault="003D3C12" w:rsidP="00C2487C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«Командный приз» дети</w:t>
            </w:r>
          </w:p>
          <w:p w:rsidR="00C2487C" w:rsidRPr="00DB3519" w:rsidRDefault="00C2487C" w:rsidP="00C2487C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</w:p>
        </w:tc>
      </w:tr>
      <w:tr w:rsidR="00C2487C" w:rsidRPr="002525A7" w:rsidTr="003D3C12">
        <w:trPr>
          <w:trHeight w:hRule="exact" w:val="492"/>
          <w:jc w:val="center"/>
        </w:trPr>
        <w:tc>
          <w:tcPr>
            <w:tcW w:w="2127" w:type="dxa"/>
            <w:shd w:val="clear" w:color="auto" w:fill="FFFFFF" w:themeFill="background1"/>
          </w:tcPr>
          <w:p w:rsidR="00C2487C" w:rsidRDefault="00C2487C" w:rsidP="00C2487C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487C" w:rsidRDefault="00C2487C" w:rsidP="00C2487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ХХ:ХХ</w:t>
            </w:r>
          </w:p>
        </w:tc>
        <w:tc>
          <w:tcPr>
            <w:tcW w:w="7578" w:type="dxa"/>
            <w:shd w:val="clear" w:color="auto" w:fill="FFFFFF" w:themeFill="background1"/>
          </w:tcPr>
          <w:p w:rsidR="00C2487C" w:rsidRDefault="00C2487C" w:rsidP="003D3C12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3D3C12">
              <w:rPr>
                <w:b/>
                <w:bCs/>
                <w:i/>
                <w:iCs/>
              </w:rPr>
              <w:t>Командный приз</w:t>
            </w:r>
            <w:r>
              <w:rPr>
                <w:b/>
                <w:bCs/>
                <w:i/>
                <w:iCs/>
              </w:rPr>
              <w:t xml:space="preserve">» юноши </w:t>
            </w:r>
          </w:p>
        </w:tc>
      </w:tr>
      <w:tr w:rsidR="00C2487C" w:rsidRPr="002525A7" w:rsidTr="00CB6F03">
        <w:trPr>
          <w:trHeight w:hRule="exact" w:val="428"/>
          <w:jc w:val="center"/>
        </w:trPr>
        <w:tc>
          <w:tcPr>
            <w:tcW w:w="2127" w:type="dxa"/>
            <w:shd w:val="clear" w:color="auto" w:fill="FFFFFF" w:themeFill="background1"/>
          </w:tcPr>
          <w:p w:rsidR="00C2487C" w:rsidRDefault="00C2487C" w:rsidP="00C2487C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487C" w:rsidRDefault="00C2487C" w:rsidP="00C2487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ХХ:ХХ</w:t>
            </w:r>
          </w:p>
        </w:tc>
        <w:tc>
          <w:tcPr>
            <w:tcW w:w="7578" w:type="dxa"/>
            <w:shd w:val="clear" w:color="auto" w:fill="FFFFFF" w:themeFill="background1"/>
          </w:tcPr>
          <w:p w:rsidR="00C2487C" w:rsidRDefault="00C2487C" w:rsidP="003D3C12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3D3C12">
              <w:rPr>
                <w:b/>
                <w:bCs/>
                <w:i/>
                <w:iCs/>
              </w:rPr>
              <w:t>Командный приз</w:t>
            </w:r>
            <w:r>
              <w:rPr>
                <w:b/>
                <w:bCs/>
                <w:i/>
                <w:iCs/>
              </w:rPr>
              <w:t>» юниоры</w:t>
            </w:r>
            <w:r w:rsidR="003D3C12">
              <w:rPr>
                <w:b/>
                <w:bCs/>
                <w:i/>
                <w:iCs/>
              </w:rPr>
              <w:t xml:space="preserve"> – Малый Приз</w:t>
            </w:r>
          </w:p>
        </w:tc>
      </w:tr>
      <w:tr w:rsidR="003D3C12" w:rsidRPr="002525A7" w:rsidTr="00CB6F03">
        <w:trPr>
          <w:trHeight w:hRule="exact" w:val="419"/>
          <w:jc w:val="center"/>
        </w:trPr>
        <w:tc>
          <w:tcPr>
            <w:tcW w:w="2127" w:type="dxa"/>
            <w:shd w:val="clear" w:color="auto" w:fill="FFFFFF" w:themeFill="background1"/>
          </w:tcPr>
          <w:p w:rsidR="003D3C12" w:rsidRDefault="003D3C12" w:rsidP="003D3C12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C12" w:rsidRDefault="003D3C12" w:rsidP="003D3C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ХХ:ХХ</w:t>
            </w:r>
          </w:p>
        </w:tc>
        <w:tc>
          <w:tcPr>
            <w:tcW w:w="7578" w:type="dxa"/>
            <w:shd w:val="clear" w:color="auto" w:fill="FFFFFF" w:themeFill="background1"/>
          </w:tcPr>
          <w:p w:rsidR="003D3C12" w:rsidRDefault="00CB6F03" w:rsidP="003D3C12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3D3C12">
              <w:rPr>
                <w:b/>
                <w:bCs/>
                <w:i/>
                <w:iCs/>
              </w:rPr>
              <w:t>Экви-1</w:t>
            </w:r>
            <w:r>
              <w:rPr>
                <w:b/>
                <w:bCs/>
                <w:i/>
                <w:iCs/>
              </w:rPr>
              <w:t>»</w:t>
            </w:r>
          </w:p>
        </w:tc>
      </w:tr>
      <w:tr w:rsidR="003D3C12" w:rsidRPr="002525A7" w:rsidTr="00CB6F03">
        <w:trPr>
          <w:trHeight w:hRule="exact" w:val="483"/>
          <w:jc w:val="center"/>
        </w:trPr>
        <w:tc>
          <w:tcPr>
            <w:tcW w:w="2127" w:type="dxa"/>
            <w:shd w:val="clear" w:color="auto" w:fill="FFFFFF" w:themeFill="background1"/>
          </w:tcPr>
          <w:p w:rsidR="003D3C12" w:rsidRDefault="003D3C12" w:rsidP="003D3C12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C12" w:rsidRDefault="003D3C12" w:rsidP="003D3C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ХХ:ХХ</w:t>
            </w:r>
          </w:p>
        </w:tc>
        <w:tc>
          <w:tcPr>
            <w:tcW w:w="7578" w:type="dxa"/>
            <w:shd w:val="clear" w:color="auto" w:fill="FFFFFF" w:themeFill="background1"/>
          </w:tcPr>
          <w:p w:rsidR="003D3C12" w:rsidRDefault="003D3C12" w:rsidP="003D3C12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  <w:r w:rsidRPr="003C5D64">
              <w:rPr>
                <w:b/>
                <w:bCs/>
                <w:i/>
                <w:iCs/>
              </w:rPr>
              <w:t xml:space="preserve">Езда для лошадей пяти лет - финал </w:t>
            </w:r>
          </w:p>
          <w:p w:rsidR="003D3C12" w:rsidRDefault="003D3C12" w:rsidP="003D3C12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</w:p>
        </w:tc>
      </w:tr>
      <w:tr w:rsidR="003D3C12" w:rsidRPr="002525A7" w:rsidTr="00CB6F03">
        <w:trPr>
          <w:trHeight w:hRule="exact" w:val="433"/>
          <w:jc w:val="center"/>
        </w:trPr>
        <w:tc>
          <w:tcPr>
            <w:tcW w:w="2127" w:type="dxa"/>
            <w:shd w:val="clear" w:color="auto" w:fill="FFFFFF" w:themeFill="background1"/>
          </w:tcPr>
          <w:p w:rsidR="003D3C12" w:rsidRDefault="003D3C12" w:rsidP="003D3C12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C12" w:rsidRDefault="003D3C12" w:rsidP="003D3C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ХХ:ХХ</w:t>
            </w:r>
          </w:p>
        </w:tc>
        <w:tc>
          <w:tcPr>
            <w:tcW w:w="7578" w:type="dxa"/>
            <w:shd w:val="clear" w:color="auto" w:fill="FFFFFF" w:themeFill="background1"/>
          </w:tcPr>
          <w:p w:rsidR="003D3C12" w:rsidRDefault="003D3C12" w:rsidP="003D3C12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  <w:r w:rsidRPr="008263A6">
              <w:rPr>
                <w:b/>
                <w:bCs/>
                <w:i/>
                <w:iCs/>
              </w:rPr>
              <w:t xml:space="preserve">Предварительная езда для лошадей шести лет </w:t>
            </w:r>
          </w:p>
          <w:p w:rsidR="003D3C12" w:rsidRPr="003C5D64" w:rsidRDefault="003D3C12" w:rsidP="003D3C12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</w:p>
        </w:tc>
      </w:tr>
      <w:tr w:rsidR="00C2487C" w:rsidRPr="002525A7" w:rsidTr="00CB6F03">
        <w:trPr>
          <w:trHeight w:hRule="exact" w:val="426"/>
          <w:jc w:val="center"/>
        </w:trPr>
        <w:tc>
          <w:tcPr>
            <w:tcW w:w="2127" w:type="dxa"/>
            <w:shd w:val="clear" w:color="auto" w:fill="FFFFFF" w:themeFill="background1"/>
          </w:tcPr>
          <w:p w:rsidR="00C2487C" w:rsidRPr="002525A7" w:rsidRDefault="00C2487C" w:rsidP="00C2487C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14.07</w:t>
            </w:r>
          </w:p>
        </w:tc>
        <w:tc>
          <w:tcPr>
            <w:tcW w:w="992" w:type="dxa"/>
            <w:shd w:val="clear" w:color="auto" w:fill="FFFFFF" w:themeFill="background1"/>
          </w:tcPr>
          <w:p w:rsidR="00C2487C" w:rsidRPr="002525A7" w:rsidRDefault="00C2487C" w:rsidP="00C2487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ХХ:ХХ</w:t>
            </w:r>
          </w:p>
        </w:tc>
        <w:tc>
          <w:tcPr>
            <w:tcW w:w="7578" w:type="dxa"/>
            <w:shd w:val="clear" w:color="auto" w:fill="FFFFFF" w:themeFill="background1"/>
          </w:tcPr>
          <w:p w:rsidR="00C2487C" w:rsidRPr="00DB3519" w:rsidRDefault="00C2487C" w:rsidP="00C2487C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«Личный приз» дети</w:t>
            </w:r>
          </w:p>
        </w:tc>
      </w:tr>
      <w:tr w:rsidR="00C2487C" w:rsidRPr="002525A7" w:rsidTr="00CB6F03">
        <w:trPr>
          <w:trHeight w:hRule="exact" w:val="505"/>
          <w:jc w:val="center"/>
        </w:trPr>
        <w:tc>
          <w:tcPr>
            <w:tcW w:w="2127" w:type="dxa"/>
            <w:shd w:val="clear" w:color="auto" w:fill="FFFFFF" w:themeFill="background1"/>
          </w:tcPr>
          <w:p w:rsidR="00C2487C" w:rsidRDefault="00C2487C" w:rsidP="00C2487C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487C" w:rsidRDefault="00C2487C" w:rsidP="00C2487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ХХ:ХХ</w:t>
            </w:r>
          </w:p>
        </w:tc>
        <w:tc>
          <w:tcPr>
            <w:tcW w:w="7578" w:type="dxa"/>
            <w:shd w:val="clear" w:color="auto" w:fill="FFFFFF" w:themeFill="background1"/>
          </w:tcPr>
          <w:p w:rsidR="00C2487C" w:rsidRDefault="00C2487C" w:rsidP="00C2487C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«Личный приз» юноши</w:t>
            </w:r>
          </w:p>
          <w:p w:rsidR="00C2487C" w:rsidRDefault="00C2487C" w:rsidP="00C2487C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</w:p>
        </w:tc>
      </w:tr>
      <w:tr w:rsidR="00C2487C" w:rsidRPr="002525A7" w:rsidTr="00CB6F03">
        <w:trPr>
          <w:trHeight w:hRule="exact" w:val="481"/>
          <w:jc w:val="center"/>
        </w:trPr>
        <w:tc>
          <w:tcPr>
            <w:tcW w:w="2127" w:type="dxa"/>
            <w:shd w:val="clear" w:color="auto" w:fill="FFFFFF" w:themeFill="background1"/>
          </w:tcPr>
          <w:p w:rsidR="00C2487C" w:rsidRDefault="00C2487C" w:rsidP="00C2487C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487C" w:rsidRDefault="00C2487C" w:rsidP="00C2487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ХХ:ХХ</w:t>
            </w:r>
          </w:p>
        </w:tc>
        <w:tc>
          <w:tcPr>
            <w:tcW w:w="7578" w:type="dxa"/>
            <w:shd w:val="clear" w:color="auto" w:fill="FFFFFF" w:themeFill="background1"/>
          </w:tcPr>
          <w:p w:rsidR="00C2487C" w:rsidRDefault="00C2487C" w:rsidP="00C2487C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«Личный приз» юниоры</w:t>
            </w:r>
          </w:p>
        </w:tc>
      </w:tr>
      <w:tr w:rsidR="00CB6F03" w:rsidRPr="002525A7" w:rsidTr="00CB6F03">
        <w:trPr>
          <w:trHeight w:hRule="exact" w:val="494"/>
          <w:jc w:val="center"/>
        </w:trPr>
        <w:tc>
          <w:tcPr>
            <w:tcW w:w="2127" w:type="dxa"/>
            <w:shd w:val="clear" w:color="auto" w:fill="FFFFFF" w:themeFill="background1"/>
          </w:tcPr>
          <w:p w:rsidR="00CB6F03" w:rsidRDefault="00CB6F03" w:rsidP="00CB6F0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B6F03" w:rsidRDefault="00CB6F03" w:rsidP="00CB6F0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ХХ:ХХ</w:t>
            </w:r>
          </w:p>
        </w:tc>
        <w:tc>
          <w:tcPr>
            <w:tcW w:w="7578" w:type="dxa"/>
            <w:shd w:val="clear" w:color="auto" w:fill="FFFFFF" w:themeFill="background1"/>
          </w:tcPr>
          <w:p w:rsidR="00CB6F03" w:rsidRDefault="00CB6F03" w:rsidP="00CB6F03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«Предварительный приз» юноши (общий зачет)</w:t>
            </w:r>
          </w:p>
        </w:tc>
      </w:tr>
      <w:tr w:rsidR="00CB6F03" w:rsidRPr="002525A7" w:rsidTr="00CB6F03">
        <w:trPr>
          <w:trHeight w:hRule="exact" w:val="572"/>
          <w:jc w:val="center"/>
        </w:trPr>
        <w:tc>
          <w:tcPr>
            <w:tcW w:w="2127" w:type="dxa"/>
            <w:shd w:val="clear" w:color="auto" w:fill="FFFFFF" w:themeFill="background1"/>
          </w:tcPr>
          <w:p w:rsidR="00CB6F03" w:rsidRDefault="00CB6F03" w:rsidP="00CB6F03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B6F03" w:rsidRDefault="00CB6F03" w:rsidP="00CB6F0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ХХ:ХХ</w:t>
            </w:r>
          </w:p>
        </w:tc>
        <w:tc>
          <w:tcPr>
            <w:tcW w:w="7578" w:type="dxa"/>
            <w:shd w:val="clear" w:color="auto" w:fill="FFFFFF" w:themeFill="background1"/>
          </w:tcPr>
          <w:p w:rsidR="00CB6F03" w:rsidRDefault="00CB6F03" w:rsidP="00CB6F03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«Средний приз-1»</w:t>
            </w:r>
          </w:p>
        </w:tc>
      </w:tr>
    </w:tbl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C2487C" w:rsidRDefault="00C2487C" w:rsidP="00C2487C">
      <w:pPr>
        <w:pStyle w:val="2"/>
        <w:ind w:firstLine="0"/>
        <w:rPr>
          <w:rFonts w:ascii="Times New Roman" w:hAnsi="Times New Roman"/>
          <w:sz w:val="24"/>
          <w:szCs w:val="24"/>
        </w:rPr>
      </w:pPr>
      <w:r w:rsidRPr="009A48A8">
        <w:rPr>
          <w:rFonts w:ascii="Times New Roman" w:hAnsi="Times New Roman"/>
          <w:sz w:val="24"/>
          <w:szCs w:val="24"/>
        </w:rPr>
        <w:t xml:space="preserve">Победитель и призеры каждой езды определяются по наибольшим процентам по всем судьям. В случае равенства %, у всадников, занявших 1-3 места, вопрос решается в пользу всадника с более высокой суммой общих оценок по всем судьям в данной езде. 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«С» больше. В случае равенства % у всадников, занявших 4-е место и ниже, всадники занимают одинаковые места. </w:t>
      </w:r>
    </w:p>
    <w:p w:rsidR="00C2487C" w:rsidRPr="009A48A8" w:rsidRDefault="00C2487C" w:rsidP="00C2487C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515A8C" w:rsidRPr="008C10BB" w:rsidRDefault="00C2487C" w:rsidP="00C2487C">
      <w:pPr>
        <w:pStyle w:val="2"/>
        <w:tabs>
          <w:tab w:val="clear" w:pos="5103"/>
          <w:tab w:val="left" w:pos="567"/>
        </w:tabs>
        <w:spacing w:line="276" w:lineRule="auto"/>
        <w:ind w:firstLine="0"/>
        <w:rPr>
          <w:rFonts w:ascii="Times New Roman" w:hAnsi="Times New Roman"/>
          <w:bCs/>
          <w:color w:val="0000FF"/>
          <w:sz w:val="24"/>
          <w:szCs w:val="24"/>
        </w:rPr>
      </w:pPr>
      <w:r w:rsidRPr="009A48A8">
        <w:rPr>
          <w:rFonts w:ascii="Times New Roman" w:hAnsi="Times New Roman"/>
          <w:sz w:val="24"/>
          <w:szCs w:val="24"/>
        </w:rPr>
        <w:t>Победители абсолютного первенства кубка КЭК «Ассамблея» среди детей, юношей</w:t>
      </w:r>
      <w:r>
        <w:rPr>
          <w:rFonts w:ascii="Times New Roman" w:hAnsi="Times New Roman"/>
          <w:sz w:val="24"/>
          <w:szCs w:val="24"/>
        </w:rPr>
        <w:t xml:space="preserve">, юниоров, взрослых и любителей </w:t>
      </w:r>
      <w:r w:rsidRPr="009A48A8">
        <w:rPr>
          <w:rFonts w:ascii="Times New Roman" w:hAnsi="Times New Roman"/>
          <w:sz w:val="24"/>
          <w:szCs w:val="24"/>
        </w:rPr>
        <w:t>определяются по наибольшей сумме % в 2-х</w:t>
      </w:r>
      <w:r>
        <w:rPr>
          <w:rFonts w:ascii="Times New Roman" w:hAnsi="Times New Roman"/>
          <w:sz w:val="24"/>
          <w:szCs w:val="24"/>
        </w:rPr>
        <w:t xml:space="preserve"> или 3-х</w:t>
      </w:r>
      <w:r w:rsidRPr="009A48A8">
        <w:rPr>
          <w:rFonts w:ascii="Times New Roman" w:hAnsi="Times New Roman"/>
          <w:sz w:val="24"/>
          <w:szCs w:val="24"/>
        </w:rPr>
        <w:t xml:space="preserve"> программах, соответствующих возрастных категорий: дети - Предварительный приз А + </w:t>
      </w:r>
      <w:r>
        <w:rPr>
          <w:rFonts w:ascii="Times New Roman" w:hAnsi="Times New Roman"/>
          <w:sz w:val="24"/>
          <w:szCs w:val="24"/>
        </w:rPr>
        <w:t>Командный приз + Личный приз</w:t>
      </w:r>
      <w:r w:rsidRPr="009A48A8">
        <w:rPr>
          <w:rFonts w:ascii="Times New Roman" w:hAnsi="Times New Roman"/>
          <w:sz w:val="24"/>
          <w:szCs w:val="24"/>
        </w:rPr>
        <w:t>, юноши – Предварительный приз + Командный приз</w:t>
      </w:r>
      <w:r>
        <w:rPr>
          <w:rFonts w:ascii="Times New Roman" w:hAnsi="Times New Roman"/>
          <w:sz w:val="24"/>
          <w:szCs w:val="24"/>
        </w:rPr>
        <w:t xml:space="preserve"> + Личный приз</w:t>
      </w:r>
      <w:r w:rsidRPr="009A48A8">
        <w:rPr>
          <w:rFonts w:ascii="Times New Roman" w:hAnsi="Times New Roman"/>
          <w:sz w:val="24"/>
          <w:szCs w:val="24"/>
        </w:rPr>
        <w:t>,</w:t>
      </w:r>
      <w:r w:rsidR="009E1FB1">
        <w:rPr>
          <w:rFonts w:ascii="Times New Roman" w:hAnsi="Times New Roman"/>
          <w:sz w:val="24"/>
          <w:szCs w:val="24"/>
        </w:rPr>
        <w:t xml:space="preserve"> юниоры - </w:t>
      </w:r>
      <w:r w:rsidR="009E1FB1" w:rsidRPr="009A48A8">
        <w:rPr>
          <w:rFonts w:ascii="Times New Roman" w:hAnsi="Times New Roman"/>
          <w:sz w:val="24"/>
          <w:szCs w:val="24"/>
        </w:rPr>
        <w:t>Предварительный приз + Командный приз</w:t>
      </w:r>
      <w:r w:rsidR="009E1FB1">
        <w:rPr>
          <w:rFonts w:ascii="Times New Roman" w:hAnsi="Times New Roman"/>
          <w:sz w:val="24"/>
          <w:szCs w:val="24"/>
        </w:rPr>
        <w:t xml:space="preserve"> + Личный приз</w:t>
      </w:r>
      <w:r w:rsidR="009E1FB1">
        <w:rPr>
          <w:rFonts w:ascii="Times New Roman" w:hAnsi="Times New Roman"/>
          <w:sz w:val="24"/>
          <w:szCs w:val="24"/>
        </w:rPr>
        <w:t>,</w:t>
      </w:r>
      <w:r w:rsidRPr="009A48A8">
        <w:rPr>
          <w:rFonts w:ascii="Times New Roman" w:hAnsi="Times New Roman"/>
          <w:sz w:val="24"/>
          <w:szCs w:val="24"/>
        </w:rPr>
        <w:t xml:space="preserve"> взрослые – </w:t>
      </w:r>
      <w:r>
        <w:rPr>
          <w:rFonts w:ascii="Times New Roman" w:hAnsi="Times New Roman"/>
          <w:sz w:val="24"/>
          <w:szCs w:val="24"/>
        </w:rPr>
        <w:t>Малый приз + Средний приз-1, любители – Предварительный приз А + Экви-1.</w:t>
      </w:r>
    </w:p>
    <w:p w:rsidR="00697991" w:rsidRPr="001919E5" w:rsidRDefault="008C10BB" w:rsidP="001919E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p w:rsidR="00C2487C" w:rsidRPr="009A48A8" w:rsidRDefault="00C2487C" w:rsidP="00C2487C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9A48A8">
        <w:rPr>
          <w:rFonts w:ascii="Times New Roman" w:hAnsi="Times New Roman"/>
          <w:bCs/>
          <w:sz w:val="24"/>
          <w:szCs w:val="24"/>
        </w:rPr>
        <w:t xml:space="preserve">Победители и Призеры (1-3 место) каждой езды награждаются медалями, дипломами, ценными призами. </w:t>
      </w:r>
    </w:p>
    <w:p w:rsidR="00C2487C" w:rsidRPr="009A48A8" w:rsidRDefault="00C2487C" w:rsidP="00C2487C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9A48A8">
        <w:rPr>
          <w:rFonts w:ascii="Times New Roman" w:hAnsi="Times New Roman"/>
          <w:bCs/>
          <w:sz w:val="24"/>
          <w:szCs w:val="24"/>
        </w:rPr>
        <w:t>Победители абсолютного первенства награждаются кубками, медалями,</w:t>
      </w:r>
      <w:r w:rsidR="00FF4CCD">
        <w:rPr>
          <w:rFonts w:ascii="Times New Roman" w:hAnsi="Times New Roman"/>
          <w:bCs/>
          <w:sz w:val="24"/>
          <w:szCs w:val="24"/>
        </w:rPr>
        <w:t xml:space="preserve"> дипломами,</w:t>
      </w:r>
      <w:r w:rsidRPr="009A48A8">
        <w:rPr>
          <w:rFonts w:ascii="Times New Roman" w:hAnsi="Times New Roman"/>
          <w:bCs/>
          <w:sz w:val="24"/>
          <w:szCs w:val="24"/>
        </w:rPr>
        <w:t xml:space="preserve"> а их лошади - розетками.</w:t>
      </w:r>
    </w:p>
    <w:p w:rsidR="00C2487C" w:rsidRPr="009A48A8" w:rsidRDefault="00C2487C" w:rsidP="00C2487C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9A48A8">
        <w:rPr>
          <w:rFonts w:ascii="Times New Roman" w:hAnsi="Times New Roman"/>
          <w:bCs/>
          <w:sz w:val="24"/>
          <w:szCs w:val="24"/>
        </w:rPr>
        <w:t xml:space="preserve">Призеры абсолютного первенства награждаются медалями, </w:t>
      </w:r>
      <w:r w:rsidR="00FF4CCD">
        <w:rPr>
          <w:rFonts w:ascii="Times New Roman" w:hAnsi="Times New Roman"/>
          <w:bCs/>
          <w:sz w:val="24"/>
          <w:szCs w:val="24"/>
        </w:rPr>
        <w:t xml:space="preserve">дипломами, </w:t>
      </w:r>
      <w:r w:rsidRPr="009A48A8">
        <w:rPr>
          <w:rFonts w:ascii="Times New Roman" w:hAnsi="Times New Roman"/>
          <w:bCs/>
          <w:sz w:val="24"/>
          <w:szCs w:val="24"/>
        </w:rPr>
        <w:t>а их лошади - розетками.</w:t>
      </w:r>
    </w:p>
    <w:p w:rsidR="00C2487C" w:rsidRPr="009A48A8" w:rsidRDefault="00C2487C" w:rsidP="00C2487C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9A48A8">
        <w:rPr>
          <w:rFonts w:ascii="Times New Roman" w:hAnsi="Times New Roman"/>
          <w:bCs/>
          <w:sz w:val="24"/>
          <w:szCs w:val="24"/>
        </w:rPr>
        <w:t>Награждение победителей и призеров будет проходить по окончании каждой езды в пешем</w:t>
      </w:r>
      <w:r w:rsidR="00FF4CCD">
        <w:rPr>
          <w:rFonts w:ascii="Times New Roman" w:hAnsi="Times New Roman"/>
          <w:bCs/>
          <w:sz w:val="24"/>
          <w:szCs w:val="24"/>
        </w:rPr>
        <w:t xml:space="preserve"> строю, а победители и призеры а</w:t>
      </w:r>
      <w:r w:rsidRPr="009A48A8">
        <w:rPr>
          <w:rFonts w:ascii="Times New Roman" w:hAnsi="Times New Roman"/>
          <w:bCs/>
          <w:sz w:val="24"/>
          <w:szCs w:val="24"/>
        </w:rPr>
        <w:t>бсолютного первенства будут награждены по окончании второй</w:t>
      </w:r>
      <w:r w:rsidR="00FF4CCD">
        <w:rPr>
          <w:rFonts w:ascii="Times New Roman" w:hAnsi="Times New Roman"/>
          <w:bCs/>
          <w:sz w:val="24"/>
          <w:szCs w:val="24"/>
        </w:rPr>
        <w:t xml:space="preserve"> или третьей</w:t>
      </w:r>
      <w:r w:rsidRPr="009A48A8">
        <w:rPr>
          <w:rFonts w:ascii="Times New Roman" w:hAnsi="Times New Roman"/>
          <w:bCs/>
          <w:sz w:val="24"/>
          <w:szCs w:val="24"/>
        </w:rPr>
        <w:t xml:space="preserve"> езды в программе.</w:t>
      </w:r>
    </w:p>
    <w:p w:rsidR="00697991" w:rsidRPr="00110D9E" w:rsidRDefault="00C2487C" w:rsidP="00C2487C">
      <w:pPr>
        <w:pStyle w:val="a9"/>
        <w:tabs>
          <w:tab w:val="left" w:pos="567"/>
        </w:tabs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 w:rsidRPr="009A48A8">
        <w:rPr>
          <w:rFonts w:ascii="Times New Roman" w:hAnsi="Times New Roman"/>
          <w:bCs/>
          <w:sz w:val="24"/>
          <w:szCs w:val="24"/>
        </w:rPr>
        <w:t>Оргкомитет оставляет за собой право учреждать дополнительные денежные призы и ценные подарки.</w:t>
      </w: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1.Участники: </w:t>
      </w:r>
    </w:p>
    <w:p w:rsidR="006E0EAC" w:rsidRPr="001F40B3" w:rsidRDefault="006E0EAC" w:rsidP="006E0EAC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  <w:r w:rsidRPr="001F40B3">
        <w:rPr>
          <w:rFonts w:ascii="Times New Roman" w:hAnsi="Times New Roman"/>
          <w:bCs/>
          <w:color w:val="191919"/>
          <w:sz w:val="24"/>
          <w:szCs w:val="24"/>
        </w:rPr>
        <w:t>Загородный Отель Дубки (от 4500 р/двухместный номер)</w:t>
      </w:r>
      <w:r>
        <w:rPr>
          <w:rFonts w:ascii="Times New Roman" w:hAnsi="Times New Roman"/>
          <w:bCs/>
          <w:color w:val="191919"/>
          <w:sz w:val="24"/>
          <w:szCs w:val="24"/>
        </w:rPr>
        <w:t xml:space="preserve"> - </w:t>
      </w:r>
      <w:r w:rsidRPr="00AA7609">
        <w:rPr>
          <w:rFonts w:ascii="Times New Roman" w:hAnsi="Times New Roman"/>
          <w:bCs/>
          <w:color w:val="191919"/>
          <w:sz w:val="24"/>
          <w:szCs w:val="24"/>
        </w:rPr>
        <w:t>https://otel-dubki.ru/</w:t>
      </w:r>
    </w:p>
    <w:p w:rsidR="006E0EAC" w:rsidRPr="001F40B3" w:rsidRDefault="006E0EAC" w:rsidP="006E0EAC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  <w:proofErr w:type="spellStart"/>
      <w:r w:rsidRPr="001F40B3">
        <w:rPr>
          <w:rFonts w:ascii="Times New Roman" w:hAnsi="Times New Roman"/>
          <w:bCs/>
          <w:color w:val="191919"/>
          <w:sz w:val="24"/>
          <w:szCs w:val="24"/>
        </w:rPr>
        <w:t>Фреш</w:t>
      </w:r>
      <w:proofErr w:type="spellEnd"/>
      <w:r w:rsidRPr="001F40B3">
        <w:rPr>
          <w:rFonts w:ascii="Times New Roman" w:hAnsi="Times New Roman"/>
          <w:bCs/>
          <w:color w:val="191919"/>
          <w:sz w:val="24"/>
          <w:szCs w:val="24"/>
        </w:rPr>
        <w:t xml:space="preserve"> отель (от 2000 р/ двухместный номер)</w:t>
      </w:r>
      <w:r>
        <w:rPr>
          <w:rFonts w:ascii="Times New Roman" w:hAnsi="Times New Roman"/>
          <w:bCs/>
          <w:color w:val="191919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/>
          <w:bCs/>
          <w:color w:val="191919"/>
          <w:sz w:val="24"/>
          <w:szCs w:val="24"/>
        </w:rPr>
        <w:t>отель.комплекс</w:t>
      </w:r>
      <w:proofErr w:type="gramEnd"/>
      <w:r>
        <w:rPr>
          <w:rFonts w:ascii="Times New Roman" w:hAnsi="Times New Roman"/>
          <w:bCs/>
          <w:color w:val="191919"/>
          <w:sz w:val="24"/>
          <w:szCs w:val="24"/>
        </w:rPr>
        <w:t>-фреш.рф</w:t>
      </w:r>
      <w:proofErr w:type="spellEnd"/>
    </w:p>
    <w:p w:rsidR="006E0EAC" w:rsidRPr="001F40B3" w:rsidRDefault="006E0EAC" w:rsidP="006E0EAC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  <w:r w:rsidRPr="001F40B3">
        <w:rPr>
          <w:rFonts w:ascii="Times New Roman" w:hAnsi="Times New Roman"/>
          <w:bCs/>
          <w:color w:val="191919"/>
          <w:sz w:val="24"/>
          <w:szCs w:val="24"/>
        </w:rPr>
        <w:lastRenderedPageBreak/>
        <w:t>Отель «Волга» (от 1000 р/чел)</w:t>
      </w:r>
      <w:r>
        <w:rPr>
          <w:rFonts w:ascii="Times New Roman" w:hAnsi="Times New Roman"/>
          <w:bCs/>
          <w:color w:val="191919"/>
          <w:sz w:val="24"/>
          <w:szCs w:val="24"/>
        </w:rPr>
        <w:t xml:space="preserve"> - </w:t>
      </w:r>
      <w:r w:rsidRPr="00AA7609">
        <w:rPr>
          <w:rFonts w:ascii="Times New Roman" w:hAnsi="Times New Roman"/>
          <w:bCs/>
          <w:color w:val="191919"/>
          <w:sz w:val="24"/>
          <w:szCs w:val="24"/>
        </w:rPr>
        <w:t>http://hotelvolga52.ru/</w:t>
      </w:r>
    </w:p>
    <w:p w:rsidR="006E0EAC" w:rsidRPr="009A48A8" w:rsidRDefault="006E0EAC" w:rsidP="006E0EAC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Загородный отель</w:t>
      </w:r>
      <w:r w:rsidRPr="009A48A8">
        <w:rPr>
          <w:rFonts w:ascii="Times New Roman" w:hAnsi="Times New Roman"/>
          <w:sz w:val="24"/>
          <w:szCs w:val="24"/>
        </w:rPr>
        <w:t xml:space="preserve"> «Волга»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A48A8">
        <w:rPr>
          <w:rFonts w:ascii="Times New Roman" w:hAnsi="Times New Roman"/>
          <w:sz w:val="24"/>
          <w:szCs w:val="24"/>
        </w:rPr>
        <w:t xml:space="preserve"> http://www.bcvolga.ru/in/volga/about/</w:t>
      </w:r>
    </w:p>
    <w:p w:rsidR="006E0EAC" w:rsidRDefault="006E0EAC" w:rsidP="006E0EAC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6E0EAC" w:rsidRPr="001919E5" w:rsidRDefault="006E0EAC" w:rsidP="006E0EAC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 xml:space="preserve">2.Лошади </w:t>
      </w:r>
    </w:p>
    <w:p w:rsidR="006E0EAC" w:rsidRDefault="006E0EAC" w:rsidP="006E0EAC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Летники – 6</w:t>
      </w:r>
      <w:r w:rsidRPr="009A48A8">
        <w:rPr>
          <w:rFonts w:ascii="Times New Roman" w:hAnsi="Times New Roman"/>
          <w:sz w:val="24"/>
          <w:szCs w:val="24"/>
        </w:rPr>
        <w:t>00 руб./сутки без к</w:t>
      </w:r>
      <w:r>
        <w:rPr>
          <w:rFonts w:ascii="Times New Roman" w:hAnsi="Times New Roman"/>
          <w:sz w:val="24"/>
          <w:szCs w:val="24"/>
        </w:rPr>
        <w:t xml:space="preserve">ормов, 800 руб./сутки с кормами (услуги конюха по кормлению и отбивке оплачиваются дополнительно). </w:t>
      </w:r>
    </w:p>
    <w:p w:rsidR="006E0EAC" w:rsidRPr="009A48A8" w:rsidRDefault="006E0EAC" w:rsidP="006E0EAC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летников ограничено.</w:t>
      </w:r>
    </w:p>
    <w:p w:rsidR="008C10BB" w:rsidRDefault="008C10BB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A65238" w:rsidRPr="00663BDE" w:rsidRDefault="008C10BB" w:rsidP="007D49D8">
      <w:pPr>
        <w:spacing w:line="276" w:lineRule="auto"/>
        <w:jc w:val="both"/>
        <w:rPr>
          <w:b/>
          <w:color w:val="191919"/>
        </w:rPr>
      </w:pPr>
      <w:r w:rsidRPr="0033107C">
        <w:t>Время и дата приезда всадников, прибытия лошадей должны быть поданы в Оргкомитет заранее.</w:t>
      </w:r>
    </w:p>
    <w:p w:rsidR="00A65238" w:rsidRPr="008E71A0" w:rsidRDefault="00A65238" w:rsidP="008E71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FF4CCD" w:rsidRPr="009A48A8" w:rsidRDefault="00FF4CCD" w:rsidP="00FF4CCD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  <w:r w:rsidRPr="009A48A8">
        <w:rPr>
          <w:rFonts w:ascii="Times New Roman" w:hAnsi="Times New Roman"/>
          <w:b/>
          <w:sz w:val="24"/>
          <w:szCs w:val="24"/>
        </w:rPr>
        <w:t>Стартовые взносы:</w:t>
      </w:r>
    </w:p>
    <w:p w:rsidR="00FF4CCD" w:rsidRPr="009A48A8" w:rsidRDefault="00FF4CCD" w:rsidP="00FF4CCD">
      <w:pPr>
        <w:pStyle w:val="2"/>
        <w:ind w:firstLine="0"/>
        <w:rPr>
          <w:rFonts w:ascii="Times New Roman" w:hAnsi="Times New Roman"/>
          <w:sz w:val="24"/>
          <w:szCs w:val="24"/>
        </w:rPr>
      </w:pPr>
      <w:r w:rsidRPr="009A48A8">
        <w:rPr>
          <w:rFonts w:ascii="Times New Roman" w:hAnsi="Times New Roman"/>
          <w:sz w:val="24"/>
          <w:szCs w:val="24"/>
        </w:rPr>
        <w:t>Взросл</w:t>
      </w:r>
      <w:r w:rsidR="00486066">
        <w:rPr>
          <w:rFonts w:ascii="Times New Roman" w:hAnsi="Times New Roman"/>
          <w:sz w:val="24"/>
          <w:szCs w:val="24"/>
        </w:rPr>
        <w:t>ые, молодые лошади, любители – 12</w:t>
      </w:r>
      <w:r w:rsidRPr="009A48A8">
        <w:rPr>
          <w:rFonts w:ascii="Times New Roman" w:hAnsi="Times New Roman"/>
          <w:sz w:val="24"/>
          <w:szCs w:val="24"/>
        </w:rPr>
        <w:t>00 рублей за старт.</w:t>
      </w:r>
    </w:p>
    <w:p w:rsidR="00FF4CCD" w:rsidRPr="009A48A8" w:rsidRDefault="00FF4CCD" w:rsidP="00FF4CCD">
      <w:pPr>
        <w:pStyle w:val="2"/>
        <w:ind w:firstLine="0"/>
        <w:rPr>
          <w:rFonts w:ascii="Times New Roman" w:hAnsi="Times New Roman"/>
          <w:sz w:val="24"/>
          <w:szCs w:val="24"/>
        </w:rPr>
      </w:pPr>
      <w:r w:rsidRPr="009A48A8">
        <w:rPr>
          <w:rFonts w:ascii="Times New Roman" w:hAnsi="Times New Roman"/>
          <w:sz w:val="24"/>
          <w:szCs w:val="24"/>
        </w:rPr>
        <w:t>Юноши</w:t>
      </w:r>
      <w:r w:rsidR="00FC6B62">
        <w:rPr>
          <w:rFonts w:ascii="Times New Roman" w:hAnsi="Times New Roman"/>
          <w:sz w:val="24"/>
          <w:szCs w:val="24"/>
        </w:rPr>
        <w:t>, юниоры</w:t>
      </w:r>
      <w:r w:rsidR="00486066">
        <w:rPr>
          <w:rFonts w:ascii="Times New Roman" w:hAnsi="Times New Roman"/>
          <w:sz w:val="24"/>
          <w:szCs w:val="24"/>
        </w:rPr>
        <w:t xml:space="preserve"> – 8</w:t>
      </w:r>
      <w:r w:rsidRPr="009A48A8">
        <w:rPr>
          <w:rFonts w:ascii="Times New Roman" w:hAnsi="Times New Roman"/>
          <w:sz w:val="24"/>
          <w:szCs w:val="24"/>
        </w:rPr>
        <w:t>00 рублей за старт.</w:t>
      </w:r>
    </w:p>
    <w:p w:rsidR="00FF4CCD" w:rsidRDefault="00486066" w:rsidP="00FF4CCD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– 5</w:t>
      </w:r>
      <w:bookmarkStart w:id="0" w:name="_GoBack"/>
      <w:bookmarkEnd w:id="0"/>
      <w:r w:rsidR="00FF4CCD" w:rsidRPr="009A48A8">
        <w:rPr>
          <w:rFonts w:ascii="Times New Roman" w:hAnsi="Times New Roman"/>
          <w:sz w:val="24"/>
          <w:szCs w:val="24"/>
        </w:rPr>
        <w:t>00 рублей за старт.</w:t>
      </w:r>
    </w:p>
    <w:p w:rsidR="00FF4CCD" w:rsidRPr="00FF4CCD" w:rsidRDefault="00FF4CCD" w:rsidP="00FF4CCD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FF4CCD" w:rsidRPr="00FF4CCD" w:rsidRDefault="00FF4CCD" w:rsidP="00FF4CCD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Взносы оплачиваются на мандатной комиссии</w:t>
      </w:r>
      <w:r w:rsidRPr="009A48A8">
        <w:rPr>
          <w:rFonts w:ascii="Times New Roman" w:hAnsi="Times New Roman"/>
          <w:sz w:val="24"/>
          <w:szCs w:val="24"/>
        </w:rPr>
        <w:t xml:space="preserve">. </w:t>
      </w:r>
    </w:p>
    <w:p w:rsidR="00FF4CCD" w:rsidRDefault="00FF4CCD" w:rsidP="00FF4CCD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FF4CCD" w:rsidRPr="009A48A8" w:rsidRDefault="00FF4CCD" w:rsidP="00FF4CCD">
      <w:pPr>
        <w:pStyle w:val="2"/>
        <w:ind w:firstLine="0"/>
        <w:rPr>
          <w:rFonts w:ascii="Times New Roman" w:hAnsi="Times New Roman"/>
          <w:sz w:val="24"/>
          <w:szCs w:val="24"/>
        </w:rPr>
      </w:pPr>
      <w:r w:rsidRPr="009A48A8">
        <w:rPr>
          <w:rFonts w:ascii="Times New Roman" w:hAnsi="Times New Roman"/>
          <w:sz w:val="24"/>
          <w:szCs w:val="24"/>
        </w:rPr>
        <w:t xml:space="preserve">Финансовые расходы по аренде спортсооружения, расходы на рекламу, проезд, проживание </w:t>
      </w:r>
      <w:proofErr w:type="gramStart"/>
      <w:r w:rsidRPr="009A48A8">
        <w:rPr>
          <w:rFonts w:ascii="Times New Roman" w:hAnsi="Times New Roman"/>
          <w:sz w:val="24"/>
          <w:szCs w:val="24"/>
        </w:rPr>
        <w:t>и  оплата</w:t>
      </w:r>
      <w:proofErr w:type="gramEnd"/>
      <w:r w:rsidRPr="009A48A8">
        <w:rPr>
          <w:rFonts w:ascii="Times New Roman" w:hAnsi="Times New Roman"/>
          <w:sz w:val="24"/>
          <w:szCs w:val="24"/>
        </w:rPr>
        <w:t xml:space="preserve"> работы судей и обслуживающего персонала осуществляется за счет средств организаторов и стартовых взносов. Организация и проведение соревнований, оплата ценных призов осуществляется за счет спонсорских средств. Расходы по командированию спортсменов, водителей, тренеров, коноводов представителей спортсменов, доставка лошадей осуществляется за счет командирующих организаций или заинтересованных лиц.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A8">
        <w:rPr>
          <w:rFonts w:ascii="Times New Roman" w:hAnsi="Times New Roman"/>
          <w:sz w:val="24"/>
          <w:szCs w:val="24"/>
        </w:rPr>
        <w:t>Оргкомитет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4F367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 xml:space="preserve">от 23 </w:t>
      </w:r>
      <w:proofErr w:type="gramStart"/>
      <w:r w:rsidRPr="004F3678">
        <w:rPr>
          <w:rFonts w:ascii="Times New Roman" w:hAnsi="Times New Roman"/>
          <w:color w:val="000000"/>
          <w:sz w:val="24"/>
          <w:szCs w:val="24"/>
        </w:rPr>
        <w:t>ноября  2007</w:t>
      </w:r>
      <w:proofErr w:type="gramEnd"/>
      <w:r w:rsidRPr="004F3678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A6523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65238" w:rsidRDefault="00A65238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p w:rsidR="004C390F" w:rsidRDefault="004C390F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29"/>
        <w:gridCol w:w="5335"/>
      </w:tblGrid>
      <w:tr w:rsidR="00684130" w:rsidTr="008C10BB">
        <w:trPr>
          <w:trHeight w:val="2268"/>
        </w:trPr>
        <w:tc>
          <w:tcPr>
            <w:tcW w:w="5387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663BD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  </w:t>
            </w:r>
          </w:p>
          <w:p w:rsidR="00360574" w:rsidRDefault="0036057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ФКСР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55721">
              <w:rPr>
                <w:rFonts w:ascii="Times New Roman" w:hAnsi="Times New Roman"/>
                <w:sz w:val="24"/>
                <w:szCs w:val="24"/>
              </w:rPr>
              <w:t>выездке</w:t>
            </w:r>
          </w:p>
          <w:p w:rsidR="008C10BB" w:rsidRDefault="008C10BB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201_г.</w:t>
            </w:r>
          </w:p>
        </w:tc>
        <w:tc>
          <w:tcPr>
            <w:tcW w:w="5386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63BD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663BD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  </w:t>
            </w:r>
          </w:p>
          <w:p w:rsidR="00360574" w:rsidRDefault="0036057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Судейского Комитета ФКСР</w:t>
            </w:r>
          </w:p>
          <w:p w:rsidR="008C10BB" w:rsidRDefault="008C10BB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F4322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201_г.</w:t>
            </w:r>
          </w:p>
        </w:tc>
      </w:tr>
    </w:tbl>
    <w:p w:rsidR="00EC0CBD" w:rsidRPr="00280900" w:rsidRDefault="00EC0CBD" w:rsidP="00663BDE">
      <w:pPr>
        <w:ind w:left="851"/>
        <w:jc w:val="both"/>
        <w:rPr>
          <w:rFonts w:ascii="Cambria" w:hAnsi="Cambria"/>
        </w:rPr>
      </w:pPr>
    </w:p>
    <w:sectPr w:rsidR="00EC0CBD" w:rsidRPr="00280900" w:rsidSect="00C11702">
      <w:footerReference w:type="even" r:id="rId12"/>
      <w:footerReference w:type="default" r:id="rId13"/>
      <w:endnotePr>
        <w:numFmt w:val="decimal"/>
      </w:endnotePr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09" w:rsidRDefault="00A60609">
      <w:r>
        <w:separator/>
      </w:r>
    </w:p>
  </w:endnote>
  <w:endnote w:type="continuationSeparator" w:id="0">
    <w:p w:rsidR="00A60609" w:rsidRDefault="00A6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84" w:rsidRDefault="00842184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184" w:rsidRDefault="00842184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84" w:rsidRDefault="00842184">
    <w:pPr>
      <w:pStyle w:val="a3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86066">
      <w:rPr>
        <w:b/>
        <w:bCs/>
        <w:noProof/>
      </w:rPr>
      <w:t>5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86066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09" w:rsidRDefault="00A60609">
      <w:r>
        <w:separator/>
      </w:r>
    </w:p>
  </w:footnote>
  <w:footnote w:type="continuationSeparator" w:id="0">
    <w:p w:rsidR="00A60609" w:rsidRDefault="00A6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0D2"/>
    <w:multiLevelType w:val="hybridMultilevel"/>
    <w:tmpl w:val="29DADD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F1B"/>
    <w:multiLevelType w:val="hybridMultilevel"/>
    <w:tmpl w:val="0602BEC8"/>
    <w:lvl w:ilvl="0" w:tplc="79E0008C">
      <w:numFmt w:val="bullet"/>
      <w:lvlText w:val=""/>
      <w:lvlJc w:val="left"/>
      <w:pPr>
        <w:ind w:left="751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BD2"/>
    <w:multiLevelType w:val="hybridMultilevel"/>
    <w:tmpl w:val="5002AE82"/>
    <w:lvl w:ilvl="0" w:tplc="79E0008C">
      <w:numFmt w:val="bullet"/>
      <w:lvlText w:val=""/>
      <w:lvlJc w:val="left"/>
      <w:pPr>
        <w:ind w:left="3478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" w15:restartNumberingAfterBreak="0">
    <w:nsid w:val="0AF03D5C"/>
    <w:multiLevelType w:val="hybridMultilevel"/>
    <w:tmpl w:val="6FF483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426A9"/>
    <w:multiLevelType w:val="hybridMultilevel"/>
    <w:tmpl w:val="C40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275E"/>
    <w:multiLevelType w:val="hybridMultilevel"/>
    <w:tmpl w:val="EF3A302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488D"/>
    <w:multiLevelType w:val="hybridMultilevel"/>
    <w:tmpl w:val="C542EFC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E3E40F9"/>
    <w:multiLevelType w:val="hybridMultilevel"/>
    <w:tmpl w:val="BC4C59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9397A"/>
    <w:multiLevelType w:val="hybridMultilevel"/>
    <w:tmpl w:val="91AC1592"/>
    <w:lvl w:ilvl="0" w:tplc="D5C45EF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24B65"/>
    <w:multiLevelType w:val="hybridMultilevel"/>
    <w:tmpl w:val="18304A8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465AC"/>
    <w:multiLevelType w:val="hybridMultilevel"/>
    <w:tmpl w:val="9D74E49A"/>
    <w:lvl w:ilvl="0" w:tplc="D13C762A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38"/>
    <w:rsid w:val="00023646"/>
    <w:rsid w:val="00033D38"/>
    <w:rsid w:val="0004169A"/>
    <w:rsid w:val="00056533"/>
    <w:rsid w:val="000608EE"/>
    <w:rsid w:val="00063055"/>
    <w:rsid w:val="00077B67"/>
    <w:rsid w:val="000805F6"/>
    <w:rsid w:val="000916DC"/>
    <w:rsid w:val="0009683B"/>
    <w:rsid w:val="000A2263"/>
    <w:rsid w:val="000C28B9"/>
    <w:rsid w:val="000C7868"/>
    <w:rsid w:val="000F3B4D"/>
    <w:rsid w:val="000F4DB7"/>
    <w:rsid w:val="00162F01"/>
    <w:rsid w:val="00163DC1"/>
    <w:rsid w:val="00174B8D"/>
    <w:rsid w:val="00177543"/>
    <w:rsid w:val="00182A6B"/>
    <w:rsid w:val="001919E5"/>
    <w:rsid w:val="001A22CC"/>
    <w:rsid w:val="001B6156"/>
    <w:rsid w:val="001B7AE9"/>
    <w:rsid w:val="001E381F"/>
    <w:rsid w:val="001E64B3"/>
    <w:rsid w:val="002154EC"/>
    <w:rsid w:val="00215564"/>
    <w:rsid w:val="002525A7"/>
    <w:rsid w:val="00280900"/>
    <w:rsid w:val="00293116"/>
    <w:rsid w:val="00295A38"/>
    <w:rsid w:val="002B3063"/>
    <w:rsid w:val="002C4BB8"/>
    <w:rsid w:val="002F4B0C"/>
    <w:rsid w:val="003036F8"/>
    <w:rsid w:val="00320B1A"/>
    <w:rsid w:val="00332A86"/>
    <w:rsid w:val="00335C51"/>
    <w:rsid w:val="00341860"/>
    <w:rsid w:val="0034189C"/>
    <w:rsid w:val="0034276A"/>
    <w:rsid w:val="00360574"/>
    <w:rsid w:val="00376C20"/>
    <w:rsid w:val="003A5F51"/>
    <w:rsid w:val="003B6B3F"/>
    <w:rsid w:val="003D3C12"/>
    <w:rsid w:val="003E148D"/>
    <w:rsid w:val="00413EE9"/>
    <w:rsid w:val="004565C7"/>
    <w:rsid w:val="0046371F"/>
    <w:rsid w:val="004641F0"/>
    <w:rsid w:val="00475CB9"/>
    <w:rsid w:val="00486066"/>
    <w:rsid w:val="004A15C0"/>
    <w:rsid w:val="004A2450"/>
    <w:rsid w:val="004B01F7"/>
    <w:rsid w:val="004C390F"/>
    <w:rsid w:val="004D3DDE"/>
    <w:rsid w:val="004E195A"/>
    <w:rsid w:val="004F3678"/>
    <w:rsid w:val="00501CB5"/>
    <w:rsid w:val="00504045"/>
    <w:rsid w:val="00515A8C"/>
    <w:rsid w:val="00520F4B"/>
    <w:rsid w:val="00534019"/>
    <w:rsid w:val="00537C44"/>
    <w:rsid w:val="00544E67"/>
    <w:rsid w:val="0055049D"/>
    <w:rsid w:val="0056606D"/>
    <w:rsid w:val="00595993"/>
    <w:rsid w:val="005B043A"/>
    <w:rsid w:val="005B2820"/>
    <w:rsid w:val="005D6F8C"/>
    <w:rsid w:val="005F4322"/>
    <w:rsid w:val="00600684"/>
    <w:rsid w:val="00615E9A"/>
    <w:rsid w:val="00625E61"/>
    <w:rsid w:val="00663BDE"/>
    <w:rsid w:val="00684130"/>
    <w:rsid w:val="00685A87"/>
    <w:rsid w:val="00697991"/>
    <w:rsid w:val="006A624C"/>
    <w:rsid w:val="006B5197"/>
    <w:rsid w:val="006C258A"/>
    <w:rsid w:val="006C6111"/>
    <w:rsid w:val="006C6AB9"/>
    <w:rsid w:val="006D02EF"/>
    <w:rsid w:val="006D050A"/>
    <w:rsid w:val="006E0EAC"/>
    <w:rsid w:val="006E44D7"/>
    <w:rsid w:val="0070283C"/>
    <w:rsid w:val="0073198C"/>
    <w:rsid w:val="0075001F"/>
    <w:rsid w:val="00755721"/>
    <w:rsid w:val="00763C63"/>
    <w:rsid w:val="00765913"/>
    <w:rsid w:val="0077271B"/>
    <w:rsid w:val="0078476B"/>
    <w:rsid w:val="007A5236"/>
    <w:rsid w:val="007C4A07"/>
    <w:rsid w:val="007D49D8"/>
    <w:rsid w:val="007E4B92"/>
    <w:rsid w:val="007E6A23"/>
    <w:rsid w:val="008119D2"/>
    <w:rsid w:val="0081217C"/>
    <w:rsid w:val="0081381F"/>
    <w:rsid w:val="00832421"/>
    <w:rsid w:val="008325F0"/>
    <w:rsid w:val="00832DCB"/>
    <w:rsid w:val="0083387B"/>
    <w:rsid w:val="00837B4E"/>
    <w:rsid w:val="00842184"/>
    <w:rsid w:val="00891EEE"/>
    <w:rsid w:val="008C10BB"/>
    <w:rsid w:val="008D5B92"/>
    <w:rsid w:val="008E71A0"/>
    <w:rsid w:val="008E76D5"/>
    <w:rsid w:val="008F003C"/>
    <w:rsid w:val="009116FB"/>
    <w:rsid w:val="0091314B"/>
    <w:rsid w:val="0091786F"/>
    <w:rsid w:val="00971E7E"/>
    <w:rsid w:val="00977178"/>
    <w:rsid w:val="009A125E"/>
    <w:rsid w:val="009B6DBB"/>
    <w:rsid w:val="009E1FB1"/>
    <w:rsid w:val="009E5530"/>
    <w:rsid w:val="009F4C79"/>
    <w:rsid w:val="00A00701"/>
    <w:rsid w:val="00A1706A"/>
    <w:rsid w:val="00A263B5"/>
    <w:rsid w:val="00A40045"/>
    <w:rsid w:val="00A45445"/>
    <w:rsid w:val="00A60609"/>
    <w:rsid w:val="00A631BA"/>
    <w:rsid w:val="00A65238"/>
    <w:rsid w:val="00A74AF7"/>
    <w:rsid w:val="00A8649C"/>
    <w:rsid w:val="00A87FBA"/>
    <w:rsid w:val="00A91FE7"/>
    <w:rsid w:val="00A91FF3"/>
    <w:rsid w:val="00A92BC5"/>
    <w:rsid w:val="00AA7EAA"/>
    <w:rsid w:val="00AD1951"/>
    <w:rsid w:val="00AF3F33"/>
    <w:rsid w:val="00B0715A"/>
    <w:rsid w:val="00B11C72"/>
    <w:rsid w:val="00B14934"/>
    <w:rsid w:val="00B522A5"/>
    <w:rsid w:val="00B53754"/>
    <w:rsid w:val="00B54FD5"/>
    <w:rsid w:val="00B628F2"/>
    <w:rsid w:val="00B70875"/>
    <w:rsid w:val="00B863E9"/>
    <w:rsid w:val="00BB1CD2"/>
    <w:rsid w:val="00BD4F3C"/>
    <w:rsid w:val="00BF5603"/>
    <w:rsid w:val="00C02CED"/>
    <w:rsid w:val="00C03BAC"/>
    <w:rsid w:val="00C1075F"/>
    <w:rsid w:val="00C11702"/>
    <w:rsid w:val="00C2094D"/>
    <w:rsid w:val="00C2487C"/>
    <w:rsid w:val="00C267DE"/>
    <w:rsid w:val="00C42489"/>
    <w:rsid w:val="00C50EE2"/>
    <w:rsid w:val="00C51568"/>
    <w:rsid w:val="00C64E62"/>
    <w:rsid w:val="00C66E5C"/>
    <w:rsid w:val="00C67A2E"/>
    <w:rsid w:val="00C72A1D"/>
    <w:rsid w:val="00C73421"/>
    <w:rsid w:val="00C90068"/>
    <w:rsid w:val="00C9339F"/>
    <w:rsid w:val="00C97624"/>
    <w:rsid w:val="00CA6491"/>
    <w:rsid w:val="00CB095B"/>
    <w:rsid w:val="00CB6F03"/>
    <w:rsid w:val="00CC3DED"/>
    <w:rsid w:val="00CC44CA"/>
    <w:rsid w:val="00CC60B2"/>
    <w:rsid w:val="00CF2747"/>
    <w:rsid w:val="00D07920"/>
    <w:rsid w:val="00D1556E"/>
    <w:rsid w:val="00D35C5F"/>
    <w:rsid w:val="00D41022"/>
    <w:rsid w:val="00D510F9"/>
    <w:rsid w:val="00D53428"/>
    <w:rsid w:val="00D6291B"/>
    <w:rsid w:val="00D9135B"/>
    <w:rsid w:val="00D91CDD"/>
    <w:rsid w:val="00DA2EDC"/>
    <w:rsid w:val="00DB3519"/>
    <w:rsid w:val="00DB5348"/>
    <w:rsid w:val="00DB561D"/>
    <w:rsid w:val="00DC014D"/>
    <w:rsid w:val="00DC41BB"/>
    <w:rsid w:val="00DC66FF"/>
    <w:rsid w:val="00DD4B95"/>
    <w:rsid w:val="00DD6985"/>
    <w:rsid w:val="00DD743C"/>
    <w:rsid w:val="00DE6D52"/>
    <w:rsid w:val="00DE7D08"/>
    <w:rsid w:val="00E11EC7"/>
    <w:rsid w:val="00E1256F"/>
    <w:rsid w:val="00E1292E"/>
    <w:rsid w:val="00E250CB"/>
    <w:rsid w:val="00E60706"/>
    <w:rsid w:val="00E6355C"/>
    <w:rsid w:val="00E66AA8"/>
    <w:rsid w:val="00E774AB"/>
    <w:rsid w:val="00E806A9"/>
    <w:rsid w:val="00EB17E5"/>
    <w:rsid w:val="00EB3EEA"/>
    <w:rsid w:val="00EB7E6B"/>
    <w:rsid w:val="00EC0CBD"/>
    <w:rsid w:val="00EC17EA"/>
    <w:rsid w:val="00EC7E06"/>
    <w:rsid w:val="00ED0EF6"/>
    <w:rsid w:val="00ED614B"/>
    <w:rsid w:val="00EF75DE"/>
    <w:rsid w:val="00F07C9E"/>
    <w:rsid w:val="00F2691F"/>
    <w:rsid w:val="00F3517E"/>
    <w:rsid w:val="00F55BC1"/>
    <w:rsid w:val="00F705CA"/>
    <w:rsid w:val="00F771FB"/>
    <w:rsid w:val="00FA6E4B"/>
    <w:rsid w:val="00FB0DE2"/>
    <w:rsid w:val="00FB24FC"/>
    <w:rsid w:val="00FC6B6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A37F"/>
  <w15:docId w15:val="{EDA5E95B-95D9-4F68-8D45-DBAEFE0F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table" w:styleId="af7">
    <w:name w:val="Table Grid"/>
    <w:basedOn w:val="a1"/>
    <w:rsid w:val="00C2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C7DB-425E-4CF0-9039-0394A1A0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2017-12-25T16:01:00Z</cp:lastPrinted>
  <dcterms:created xsi:type="dcterms:W3CDTF">2018-05-24T16:43:00Z</dcterms:created>
  <dcterms:modified xsi:type="dcterms:W3CDTF">2018-05-29T18:49:00Z</dcterms:modified>
</cp:coreProperties>
</file>